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02266B" w:rsidRPr="0002266B" w:rsidTr="00AB5F87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 xml:space="preserve">ИСПОЛнительный 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>комитет                           КАМСКО-УСТЬИНСКОГО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>МУНИЦИПАЛЬНОГО  РАЙОНА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>РЕСПУБЛИКИ ТАТАРСТАН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Калинина, д.31, 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пгт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Камское Устье, 422820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02266B" w:rsidRPr="0002266B" w:rsidRDefault="0002266B" w:rsidP="0002266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2" name="Рисунок 2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>ТАТАРСТАН  РЕСПУБЛИКАСЫ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  <w:t>КАМА ТАМАГЫ  МУНИЦИПАЛЬ РАЙОНЫ  БАШКАРМА КОМИТЕТЫ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Калинин 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урамы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31 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йорт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                                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штп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Кама 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Тамагы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422820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Тамагы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422820</w:t>
            </w:r>
          </w:p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lang w:eastAsia="en-US"/>
              </w:rPr>
            </w:pPr>
          </w:p>
        </w:tc>
      </w:tr>
      <w:tr w:rsidR="0002266B" w:rsidRPr="0002266B" w:rsidTr="00AB5F87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266B" w:rsidRPr="0002266B" w:rsidRDefault="0002266B" w:rsidP="000226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тел.: (</w:t>
            </w:r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8</w:t>
            </w:r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84377) 2-18-85, факс: 2-20-70,  </w:t>
            </w:r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e</w:t>
            </w:r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mail</w:t>
            </w:r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: </w:t>
            </w:r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Kamuste.Ispolkom@tatar.ru</w:t>
            </w:r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 http</w:t>
            </w:r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://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kamskoye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ustye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tatarstan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  <w:proofErr w:type="spellStart"/>
            <w:r w:rsidRPr="0002266B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ru</w:t>
            </w:r>
            <w:proofErr w:type="spellEnd"/>
            <w:r w:rsidRPr="0002266B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02266B" w:rsidRPr="0002266B" w:rsidTr="00AB5F87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2266B" w:rsidRPr="0002266B" w:rsidRDefault="0002266B" w:rsidP="00022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02266B" w:rsidRPr="0002266B" w:rsidRDefault="0002266B" w:rsidP="000226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ПОСТАНОВЛЕНИЕ</w:t>
      </w: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26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КАРАР</w:t>
      </w:r>
    </w:p>
    <w:p w:rsidR="0002266B" w:rsidRPr="0002266B" w:rsidRDefault="0002266B" w:rsidP="0002266B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66B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</w:t>
      </w:r>
      <w:r w:rsidRPr="000226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№_____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 </w:t>
      </w:r>
      <w:proofErr w:type="gramStart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proofErr w:type="gramEnd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программы «Развитие малого и среднего 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предпринимательства в Камско-</w:t>
      </w:r>
      <w:proofErr w:type="spellStart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Устьинском</w:t>
      </w:r>
      <w:proofErr w:type="spellEnd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муниципальном </w:t>
      </w:r>
      <w:proofErr w:type="gramStart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районе</w:t>
      </w:r>
      <w:proofErr w:type="gramEnd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на 2016-2020 годы»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целях развития </w:t>
      </w: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малого и среднего предпринимательства</w:t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Камско-</w:t>
      </w:r>
      <w:proofErr w:type="spellStart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Устьинском</w:t>
      </w:r>
      <w:proofErr w:type="spellEnd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муниципальном районе Республики Татарстан Исполнительный комитет Камско-</w:t>
      </w:r>
      <w:proofErr w:type="spellStart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Устьинского</w:t>
      </w:r>
      <w:proofErr w:type="spellEnd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Республики Татарстан ПОСТАНОВЛЯЕТ:</w:t>
      </w:r>
    </w:p>
    <w:p w:rsidR="0002266B" w:rsidRPr="0002266B" w:rsidRDefault="0002266B" w:rsidP="0002266B">
      <w:pPr>
        <w:widowControl w:val="0"/>
        <w:suppressAutoHyphens/>
        <w:autoSpaceDE w:val="0"/>
        <w:spacing w:after="0"/>
        <w:ind w:left="-567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2266B" w:rsidRPr="0002266B" w:rsidRDefault="0002266B" w:rsidP="0002266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Утвердить прилагаемую </w:t>
      </w:r>
      <w:hyperlink w:anchor="Par31" w:history="1">
        <w:r w:rsidRPr="0002266B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программу</w:t>
        </w:r>
      </w:hyperlink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«Развитие малого и среднего предпринимательства </w:t>
      </w: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в Камско-</w:t>
      </w:r>
      <w:proofErr w:type="spellStart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Устьинском</w:t>
      </w:r>
      <w:proofErr w:type="spellEnd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муниципальном районе  на 2016-2020 годы» </w:t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(далее - Программа).</w:t>
      </w:r>
    </w:p>
    <w:p w:rsidR="0002266B" w:rsidRPr="0002266B" w:rsidRDefault="0002266B" w:rsidP="0002266B">
      <w:pPr>
        <w:widowControl w:val="0"/>
        <w:suppressAutoHyphens/>
        <w:autoSpaceDE w:val="0"/>
        <w:spacing w:after="0"/>
        <w:ind w:left="-567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2266B" w:rsidRPr="0002266B" w:rsidRDefault="0002266B" w:rsidP="0002266B">
      <w:pPr>
        <w:widowControl w:val="0"/>
        <w:suppressAutoHyphens/>
        <w:autoSpaceDE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2.  Установить, что в ходе реализации муниципальной программы </w:t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Развитие малого и среднего предпринимательства в Камско-</w:t>
      </w:r>
      <w:proofErr w:type="spellStart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Устьинском</w:t>
      </w:r>
      <w:proofErr w:type="spellEnd"/>
      <w:r w:rsidRPr="00022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муниципальном районе  на 2016-2020 годы» </w:t>
      </w:r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>ежегодной корректировке подлежат мероприятия и объемы их финансирования с учетом возможностей средств бюджета района.</w:t>
      </w:r>
    </w:p>
    <w:p w:rsidR="0002266B" w:rsidRPr="0002266B" w:rsidRDefault="0002266B" w:rsidP="0002266B">
      <w:pPr>
        <w:suppressAutoHyphens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266B" w:rsidRPr="0002266B" w:rsidRDefault="0002266B" w:rsidP="0002266B">
      <w:pPr>
        <w:suppressAutoHyphens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Камско-</w:t>
      </w:r>
      <w:proofErr w:type="spellStart"/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>Устьинского</w:t>
      </w:r>
      <w:proofErr w:type="spellEnd"/>
      <w:r w:rsidRPr="00022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 района.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88" w:lineRule="auto"/>
        <w:ind w:left="-567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2266B" w:rsidRPr="0002266B" w:rsidRDefault="0002266B" w:rsidP="0002266B">
      <w:pPr>
        <w:widowControl w:val="0"/>
        <w:suppressAutoHyphens/>
        <w:autoSpaceDE w:val="0"/>
        <w:spacing w:after="0" w:line="288" w:lineRule="auto"/>
        <w:ind w:left="-567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руководителя Исполнительного комитета Камско-</w:t>
      </w:r>
      <w:proofErr w:type="spellStart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Устьинского</w:t>
      </w:r>
      <w:proofErr w:type="spellEnd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Республики Татарстан по экономическим вопросам – </w:t>
      </w:r>
      <w:proofErr w:type="spellStart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Юманова</w:t>
      </w:r>
      <w:proofErr w:type="spellEnd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Д.В.</w:t>
      </w:r>
    </w:p>
    <w:p w:rsidR="0002266B" w:rsidRPr="0002266B" w:rsidRDefault="0002266B" w:rsidP="0002266B">
      <w:pPr>
        <w:widowControl w:val="0"/>
        <w:suppressAutoHyphens/>
        <w:autoSpaceDE w:val="0"/>
        <w:spacing w:after="0" w:line="288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2266B" w:rsidRPr="0002266B" w:rsidRDefault="0002266B" w:rsidP="0002266B">
      <w:pPr>
        <w:widowControl w:val="0"/>
        <w:suppressAutoHyphens/>
        <w:autoSpaceDE w:val="0"/>
        <w:spacing w:after="0" w:line="288" w:lineRule="auto"/>
        <w:ind w:left="-567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Руководитель </w:t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</w:t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   </w:t>
      </w:r>
      <w:proofErr w:type="spellStart"/>
      <w:r w:rsidRPr="000226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А.Э.Сабирзянов</w:t>
      </w:r>
      <w:bookmarkStart w:id="0" w:name="_GoBack"/>
      <w:bookmarkEnd w:id="0"/>
      <w:proofErr w:type="spellEnd"/>
    </w:p>
    <w:p w:rsidR="0002266B" w:rsidRDefault="0002266B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C7AB3" w:rsidRPr="006E5771" w:rsidRDefault="006E5771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E5771" w:rsidRPr="006E5771" w:rsidRDefault="006E5771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E5771" w:rsidRPr="006E5771" w:rsidRDefault="006E5771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Исполнител</w:t>
      </w:r>
      <w:r w:rsidR="00590E05">
        <w:rPr>
          <w:rFonts w:ascii="Times New Roman" w:hAnsi="Times New Roman" w:cs="Times New Roman"/>
          <w:sz w:val="28"/>
          <w:szCs w:val="28"/>
        </w:rPr>
        <w:t>ь</w:t>
      </w:r>
      <w:r w:rsidRPr="006E5771">
        <w:rPr>
          <w:rFonts w:ascii="Times New Roman" w:hAnsi="Times New Roman" w:cs="Times New Roman"/>
          <w:sz w:val="28"/>
          <w:szCs w:val="28"/>
        </w:rPr>
        <w:t>ного комитета</w:t>
      </w:r>
    </w:p>
    <w:p w:rsidR="006E5771" w:rsidRDefault="006E5771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Pr="006E5771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6E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B3" w:rsidRDefault="006E5771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E5771" w:rsidRPr="006E5771" w:rsidRDefault="006E5771" w:rsidP="0025024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250243">
        <w:rPr>
          <w:rFonts w:ascii="Times New Roman" w:hAnsi="Times New Roman" w:cs="Times New Roman"/>
          <w:sz w:val="28"/>
          <w:szCs w:val="28"/>
        </w:rPr>
        <w:t>__2016 г. №_______</w:t>
      </w:r>
    </w:p>
    <w:p w:rsid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C7AB3" w:rsidRDefault="0025024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1181100" cy="1471195"/>
            <wp:effectExtent l="0" t="0" r="0" b="0"/>
            <wp:docPr id="1" name="Рисунок 1" descr="Kamsko-Ustqinskij_r-n_(gerb)_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sko-Ustqinskij_r-n_(gerb)_c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 xml:space="preserve">ПРОГРАММА </w:t>
      </w:r>
    </w:p>
    <w:p w:rsidR="00FC7AB3" w:rsidRP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>«Развитие малого и среднего</w:t>
      </w:r>
    </w:p>
    <w:p w:rsidR="00FC7AB3" w:rsidRP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 xml:space="preserve">предпринимательства в </w:t>
      </w:r>
      <w:r>
        <w:rPr>
          <w:rFonts w:ascii="Times New Roman" w:hAnsi="Times New Roman" w:cs="Times New Roman"/>
          <w:sz w:val="44"/>
          <w:szCs w:val="44"/>
        </w:rPr>
        <w:t>Камско-</w:t>
      </w:r>
      <w:proofErr w:type="spellStart"/>
      <w:r>
        <w:rPr>
          <w:rFonts w:ascii="Times New Roman" w:hAnsi="Times New Roman" w:cs="Times New Roman"/>
          <w:sz w:val="44"/>
          <w:szCs w:val="44"/>
        </w:rPr>
        <w:t>Устьинском</w:t>
      </w:r>
      <w:proofErr w:type="spellEnd"/>
      <w:r w:rsidRPr="00FC7AB3">
        <w:rPr>
          <w:rFonts w:ascii="Times New Roman" w:hAnsi="Times New Roman" w:cs="Times New Roman"/>
          <w:sz w:val="44"/>
          <w:szCs w:val="44"/>
        </w:rPr>
        <w:t xml:space="preserve"> муниципальном районе</w:t>
      </w:r>
      <w:r>
        <w:rPr>
          <w:rFonts w:ascii="Times New Roman" w:hAnsi="Times New Roman" w:cs="Times New Roman"/>
          <w:sz w:val="44"/>
          <w:szCs w:val="44"/>
        </w:rPr>
        <w:t xml:space="preserve"> Республики Татарстан</w:t>
      </w:r>
    </w:p>
    <w:p w:rsidR="00FC7AB3" w:rsidRPr="00FC7AB3" w:rsidRDefault="00FC7AB3" w:rsidP="00FC7AB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>на 201</w:t>
      </w:r>
      <w:r>
        <w:rPr>
          <w:rFonts w:ascii="Times New Roman" w:hAnsi="Times New Roman" w:cs="Times New Roman"/>
          <w:sz w:val="44"/>
          <w:szCs w:val="44"/>
        </w:rPr>
        <w:t>6</w:t>
      </w:r>
      <w:r w:rsidRPr="00FC7AB3">
        <w:rPr>
          <w:rFonts w:ascii="Times New Roman" w:hAnsi="Times New Roman" w:cs="Times New Roman"/>
          <w:sz w:val="44"/>
          <w:szCs w:val="44"/>
        </w:rPr>
        <w:t>-20</w:t>
      </w:r>
      <w:r>
        <w:rPr>
          <w:rFonts w:ascii="Times New Roman" w:hAnsi="Times New Roman" w:cs="Times New Roman"/>
          <w:sz w:val="44"/>
          <w:szCs w:val="44"/>
        </w:rPr>
        <w:t>20</w:t>
      </w:r>
      <w:r w:rsidRPr="00FC7AB3">
        <w:rPr>
          <w:rFonts w:ascii="Times New Roman" w:hAnsi="Times New Roman" w:cs="Times New Roman"/>
          <w:sz w:val="44"/>
          <w:szCs w:val="44"/>
        </w:rPr>
        <w:t xml:space="preserve"> годы»</w:t>
      </w:r>
    </w:p>
    <w:p w:rsidR="00147CD2" w:rsidRDefault="00147CD2"/>
    <w:p w:rsidR="00FC7AB3" w:rsidRDefault="00FC7AB3"/>
    <w:p w:rsidR="00FC7AB3" w:rsidRDefault="00FC7AB3"/>
    <w:p w:rsidR="00FC7AB3" w:rsidRDefault="00FC7AB3"/>
    <w:p w:rsidR="00FC7AB3" w:rsidRDefault="00FC7AB3"/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50243" w:rsidSect="00147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912F8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5771" w:rsidRDefault="006E5771" w:rsidP="006E577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250243">
      <w:pPr>
        <w:tabs>
          <w:tab w:val="right" w:pos="93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  <w:r w:rsidR="006D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50243">
        <w:rPr>
          <w:rFonts w:ascii="Times New Roman" w:hAnsi="Times New Roman" w:cs="Times New Roman"/>
          <w:sz w:val="28"/>
          <w:szCs w:val="28"/>
        </w:rPr>
        <w:t>3</w:t>
      </w: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250243">
      <w:pPr>
        <w:tabs>
          <w:tab w:val="right" w:pos="93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</w:t>
      </w:r>
      <w:r w:rsidR="006D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50243">
        <w:rPr>
          <w:rFonts w:ascii="Times New Roman" w:hAnsi="Times New Roman" w:cs="Times New Roman"/>
          <w:sz w:val="28"/>
          <w:szCs w:val="28"/>
        </w:rPr>
        <w:t>5</w:t>
      </w:r>
    </w:p>
    <w:p w:rsidR="00250243" w:rsidRDefault="00250243" w:rsidP="006E577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6E5771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771">
        <w:rPr>
          <w:rFonts w:ascii="Times New Roman" w:hAnsi="Times New Roman" w:cs="Times New Roman"/>
          <w:sz w:val="28"/>
          <w:szCs w:val="28"/>
        </w:rPr>
        <w:t>Общая характеристика состояния малого и среднего предпринимательства Камско-</w:t>
      </w:r>
      <w:proofErr w:type="spellStart"/>
      <w:r w:rsidRPr="006E5771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6E57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1FEC">
        <w:rPr>
          <w:rFonts w:ascii="Times New Roman" w:hAnsi="Times New Roman" w:cs="Times New Roman"/>
          <w:sz w:val="28"/>
          <w:szCs w:val="28"/>
        </w:rPr>
        <w:tab/>
      </w:r>
      <w:r w:rsidR="006D1FEC">
        <w:rPr>
          <w:rFonts w:ascii="Times New Roman" w:hAnsi="Times New Roman" w:cs="Times New Roman"/>
          <w:sz w:val="28"/>
          <w:szCs w:val="28"/>
        </w:rPr>
        <w:tab/>
      </w:r>
      <w:r w:rsidR="006D1FEC">
        <w:rPr>
          <w:rFonts w:ascii="Times New Roman" w:hAnsi="Times New Roman" w:cs="Times New Roman"/>
          <w:sz w:val="28"/>
          <w:szCs w:val="28"/>
        </w:rPr>
        <w:tab/>
      </w:r>
      <w:r w:rsidR="006D1FEC">
        <w:rPr>
          <w:rFonts w:ascii="Times New Roman" w:hAnsi="Times New Roman" w:cs="Times New Roman"/>
          <w:sz w:val="28"/>
          <w:szCs w:val="28"/>
        </w:rPr>
        <w:tab/>
      </w:r>
      <w:r w:rsidR="006D1F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50243">
        <w:rPr>
          <w:rFonts w:ascii="Times New Roman" w:hAnsi="Times New Roman" w:cs="Times New Roman"/>
          <w:sz w:val="28"/>
          <w:szCs w:val="28"/>
        </w:rPr>
        <w:t>6</w:t>
      </w:r>
    </w:p>
    <w:p w:rsidR="00250243" w:rsidRDefault="00250243" w:rsidP="00250243">
      <w:pPr>
        <w:spacing w:after="0" w:line="240" w:lineRule="auto"/>
        <w:ind w:right="80"/>
        <w:jc w:val="right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250243">
      <w:pPr>
        <w:tabs>
          <w:tab w:val="right" w:pos="9275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5771">
        <w:rPr>
          <w:rFonts w:ascii="Times New Roman" w:hAnsi="Times New Roman" w:cs="Times New Roman"/>
          <w:sz w:val="28"/>
          <w:szCs w:val="28"/>
        </w:rPr>
        <w:t>Содержание проблем и необходимость их решения</w:t>
      </w:r>
      <w:r w:rsidR="006D1F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0243">
        <w:rPr>
          <w:rFonts w:ascii="Times New Roman" w:hAnsi="Times New Roman" w:cs="Times New Roman"/>
          <w:sz w:val="28"/>
          <w:szCs w:val="28"/>
        </w:rPr>
        <w:t>6</w:t>
      </w:r>
    </w:p>
    <w:p w:rsidR="00250243" w:rsidRDefault="00250243" w:rsidP="006E5771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250243" w:rsidRDefault="006E5771" w:rsidP="006D1FEC">
      <w:pPr>
        <w:tabs>
          <w:tab w:val="right" w:pos="9275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771">
        <w:rPr>
          <w:rFonts w:ascii="Times New Roman" w:hAnsi="Times New Roman" w:cs="Times New Roman"/>
          <w:sz w:val="28"/>
          <w:szCs w:val="28"/>
        </w:rPr>
        <w:t>Основные направления и мероприятия Программы</w:t>
      </w:r>
      <w:r w:rsidR="006D1F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0243">
        <w:rPr>
          <w:rFonts w:ascii="Times New Roman" w:hAnsi="Times New Roman" w:cs="Times New Roman"/>
          <w:sz w:val="28"/>
          <w:szCs w:val="28"/>
        </w:rPr>
        <w:t>7</w:t>
      </w:r>
    </w:p>
    <w:p w:rsidR="006D1FEC" w:rsidRDefault="006D1FEC" w:rsidP="006D1FEC">
      <w:pPr>
        <w:tabs>
          <w:tab w:val="right" w:pos="9275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25024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5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243">
        <w:rPr>
          <w:rFonts w:ascii="Times New Roman" w:hAnsi="Times New Roman" w:cs="Times New Roman"/>
          <w:sz w:val="28"/>
          <w:szCs w:val="28"/>
        </w:rPr>
        <w:t>Планируемые мероприятия</w:t>
      </w:r>
      <w:r w:rsidR="006D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0243">
        <w:rPr>
          <w:rFonts w:ascii="Times New Roman" w:hAnsi="Times New Roman" w:cs="Times New Roman"/>
          <w:sz w:val="28"/>
          <w:szCs w:val="28"/>
        </w:rPr>
        <w:t>8</w:t>
      </w:r>
    </w:p>
    <w:p w:rsidR="00250243" w:rsidRDefault="00250243" w:rsidP="006E5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71" w:rsidRPr="006E5771" w:rsidRDefault="006E5771" w:rsidP="006E5771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E5771">
        <w:t xml:space="preserve"> </w:t>
      </w:r>
      <w:r w:rsidRPr="006E5771">
        <w:rPr>
          <w:rFonts w:ascii="Times New Roman" w:hAnsi="Times New Roman" w:cs="Times New Roman"/>
          <w:sz w:val="28"/>
          <w:szCs w:val="28"/>
        </w:rPr>
        <w:t xml:space="preserve">Ожидаемая оценка социально-экономической </w:t>
      </w:r>
    </w:p>
    <w:p w:rsidR="006E5771" w:rsidRDefault="006E5771" w:rsidP="006F72E2">
      <w:pPr>
        <w:tabs>
          <w:tab w:val="right" w:pos="9275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D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F72E2">
        <w:rPr>
          <w:rFonts w:ascii="Times New Roman" w:hAnsi="Times New Roman" w:cs="Times New Roman"/>
          <w:sz w:val="28"/>
          <w:szCs w:val="28"/>
        </w:rPr>
        <w:t>9</w:t>
      </w:r>
    </w:p>
    <w:p w:rsidR="00250243" w:rsidRDefault="00250243" w:rsidP="006E5771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6F72E2">
      <w:pPr>
        <w:tabs>
          <w:tab w:val="right" w:pos="9275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E5771">
        <w:rPr>
          <w:rFonts w:ascii="Times New Roman" w:hAnsi="Times New Roman" w:cs="Times New Roman"/>
          <w:sz w:val="28"/>
          <w:szCs w:val="28"/>
        </w:rPr>
        <w:t>Контроль за реализацией Программы</w:t>
      </w:r>
      <w:r w:rsidR="006D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D2E7B">
        <w:rPr>
          <w:rFonts w:ascii="Times New Roman" w:hAnsi="Times New Roman" w:cs="Times New Roman"/>
          <w:sz w:val="28"/>
          <w:szCs w:val="28"/>
        </w:rPr>
        <w:t>12</w:t>
      </w:r>
    </w:p>
    <w:p w:rsidR="00250243" w:rsidRDefault="00250243" w:rsidP="006E5771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6F72E2">
      <w:pPr>
        <w:tabs>
          <w:tab w:val="right" w:pos="9275"/>
        </w:tabs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Приложение</w:t>
      </w:r>
      <w:r w:rsidR="004D2E7B">
        <w:rPr>
          <w:rFonts w:ascii="Times New Roman" w:hAnsi="Times New Roman" w:cs="Times New Roman"/>
          <w:sz w:val="28"/>
          <w:szCs w:val="28"/>
        </w:rPr>
        <w:tab/>
        <w:t>13</w:t>
      </w:r>
    </w:p>
    <w:p w:rsidR="00250243" w:rsidRDefault="00250243" w:rsidP="006E5771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</w:p>
    <w:p w:rsidR="006E5771" w:rsidRPr="006E5771" w:rsidRDefault="006E5771" w:rsidP="006E577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43" w:rsidRPr="00250243" w:rsidRDefault="00250243" w:rsidP="00250243">
      <w:pPr>
        <w:rPr>
          <w:rFonts w:ascii="Times New Roman" w:hAnsi="Times New Roman" w:cs="Times New Roman"/>
          <w:sz w:val="28"/>
          <w:szCs w:val="28"/>
        </w:rPr>
      </w:pPr>
    </w:p>
    <w:p w:rsidR="00250243" w:rsidRDefault="00250243" w:rsidP="00250243">
      <w:pPr>
        <w:rPr>
          <w:rFonts w:ascii="Times New Roman" w:hAnsi="Times New Roman" w:cs="Times New Roman"/>
          <w:sz w:val="28"/>
          <w:szCs w:val="28"/>
        </w:rPr>
      </w:pPr>
    </w:p>
    <w:p w:rsidR="006E5771" w:rsidRDefault="00250243" w:rsidP="00250243">
      <w:pPr>
        <w:tabs>
          <w:tab w:val="left" w:pos="5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0243" w:rsidRDefault="00250243" w:rsidP="00250243">
      <w:pPr>
        <w:tabs>
          <w:tab w:val="left" w:pos="5260"/>
        </w:tabs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B3" w:rsidRPr="00FC7AB3" w:rsidRDefault="00FC7AB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AB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Pr="00FC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B3" w:rsidRPr="00FC7AB3" w:rsidRDefault="00FC7AB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11"/>
        <w:gridCol w:w="7819"/>
      </w:tblGrid>
      <w:tr w:rsidR="00FC7AB3" w:rsidRPr="00FC7AB3" w:rsidTr="00487CFD">
        <w:tc>
          <w:tcPr>
            <w:tcW w:w="2211" w:type="dxa"/>
          </w:tcPr>
          <w:p w:rsidR="00FC7AB3" w:rsidRPr="00E948F3" w:rsidRDefault="00FC7AB3" w:rsidP="00E948F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819" w:type="dxa"/>
          </w:tcPr>
          <w:p w:rsidR="00FC7AB3" w:rsidRPr="00E948F3" w:rsidRDefault="00FC7AB3" w:rsidP="00E948F3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«Программа развития </w:t>
            </w:r>
            <w:r w:rsidR="0099604C"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 в Камско-</w:t>
            </w:r>
            <w:proofErr w:type="spellStart"/>
            <w:r w:rsidR="0099604C"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Устьинском</w:t>
            </w:r>
            <w:proofErr w:type="spellEnd"/>
            <w:r w:rsidR="0099604C"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 – 2020 годы» (далее – Программа)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819" w:type="dxa"/>
            <w:vAlign w:val="center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Камско-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 РТ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     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819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 и территориального планирования исполнительного комитета Камско-</w:t>
            </w:r>
            <w:proofErr w:type="spellStart"/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 РТ                                  </w:t>
            </w:r>
          </w:p>
        </w:tc>
      </w:tr>
      <w:tr w:rsidR="0099604C" w:rsidRPr="00FC7AB3" w:rsidTr="00487CFD">
        <w:tc>
          <w:tcPr>
            <w:tcW w:w="2211" w:type="dxa"/>
          </w:tcPr>
          <w:p w:rsidR="0099604C" w:rsidRPr="00FC7AB3" w:rsidRDefault="0099604C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и участники Программы</w:t>
            </w:r>
          </w:p>
        </w:tc>
        <w:tc>
          <w:tcPr>
            <w:tcW w:w="7819" w:type="dxa"/>
          </w:tcPr>
          <w:p w:rsidR="0099604C" w:rsidRPr="00FC7AB3" w:rsidRDefault="0099604C" w:rsidP="0099604C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предпринимательства, отделы исполнительного комитета Камско-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палата имущественных и земельных отношений Камско-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редакция газеты «Волжские зори», центр занятости населения, управление сельского хозяйства и продовольствия в Камско-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  </w:t>
            </w:r>
          </w:p>
        </w:tc>
        <w:tc>
          <w:tcPr>
            <w:tcW w:w="7819" w:type="dxa"/>
          </w:tcPr>
          <w:p w:rsidR="00FC7AB3" w:rsidRPr="00FC7AB3" w:rsidRDefault="00FC7AB3" w:rsidP="0099604C">
            <w:pPr>
              <w:pStyle w:val="ConsPlusCell"/>
              <w:snapToGrid w:val="0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99604C">
              <w:rPr>
                <w:rFonts w:ascii="Times New Roman" w:hAnsi="Times New Roman" w:cs="Times New Roman"/>
                <w:sz w:val="28"/>
                <w:szCs w:val="28"/>
              </w:rPr>
              <w:t>благоприятных условий для устойчивого развития малого и среднего предпринимательства на территории Камско-</w:t>
            </w:r>
            <w:proofErr w:type="spellStart"/>
            <w:r w:rsidR="0099604C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="009960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активизации предпринимательской деятельности, обеспечение занятости и устойчивую деятельность как основы социально-экономического развития района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 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819" w:type="dxa"/>
          </w:tcPr>
          <w:p w:rsidR="0099604C" w:rsidRDefault="0099604C" w:rsidP="00996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экономических условий для осуществления предпринимательской деятельности;</w:t>
            </w:r>
          </w:p>
          <w:p w:rsidR="0099604C" w:rsidRDefault="0099604C" w:rsidP="00996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административных барьеров;</w:t>
            </w:r>
          </w:p>
          <w:p w:rsidR="0099604C" w:rsidRDefault="0099604C" w:rsidP="00996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инфраструктуры поддержки малого и среднего предпринимательства для оказания организационной, методической, консультационной помощи и информационных услуг предпринимателям;</w:t>
            </w:r>
          </w:p>
          <w:p w:rsidR="0099604C" w:rsidRDefault="0099604C" w:rsidP="00996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функционирования инфраструктуры поддержки малого и среднего предпринимательства;</w:t>
            </w:r>
          </w:p>
          <w:p w:rsidR="00FC7AB3" w:rsidRPr="00FC7AB3" w:rsidRDefault="0099604C" w:rsidP="0099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подготовка квалифицированных кадров для сферы малого и среднего предпринимательства 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5593E" w:rsidP="00FC7AB3">
            <w:pPr>
              <w:pStyle w:val="a4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7819" w:type="dxa"/>
          </w:tcPr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организационное, информационно-консультационное и методическое обеспечение деятельности субъектов малого и среднего предпринимательства;</w:t>
            </w:r>
          </w:p>
          <w:p w:rsidR="00FC7AB3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 использования существующей и создание необходимой инфраструктуры поддержки малого и среднего предпринимательства;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мероприятий по развитию предпринимательства в сельском хозяйстве;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разработка и реализация мероприятий по развитию предпринимательства в сфере туризма;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промышленных площадок;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субъектам малого и среднего предпринимательства в участии в федеральных, республиканских и муниципальных программах поддержки;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сбыте продукции малого и среднего предпринимательства;</w:t>
            </w:r>
          </w:p>
          <w:p w:rsidR="00F5593E" w:rsidRPr="00FC7AB3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льгот субъектам малого и среднего предпринимательства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819" w:type="dxa"/>
          </w:tcPr>
          <w:p w:rsidR="00FC7AB3" w:rsidRPr="00FC7AB3" w:rsidRDefault="00FC7AB3" w:rsidP="00FC7AB3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hAnsi="Times New Roman" w:cs="Times New Roman"/>
                <w:sz w:val="28"/>
                <w:szCs w:val="28"/>
              </w:rPr>
              <w:t>2016 – 2020 годы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7819" w:type="dxa"/>
          </w:tcPr>
          <w:p w:rsidR="002F5783" w:rsidRPr="00FC7AB3" w:rsidRDefault="002F5783" w:rsidP="002F5783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7AB3" w:rsidRPr="00FC7AB3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федерального, республиканского, местного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другие источники, не запрещенные действующим законодательством</w:t>
            </w:r>
          </w:p>
          <w:p w:rsidR="00FC7AB3" w:rsidRPr="00FC7AB3" w:rsidRDefault="00FC7AB3" w:rsidP="00FC7AB3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819" w:type="dxa"/>
          </w:tcPr>
          <w:p w:rsidR="002F5783" w:rsidRDefault="002F5783" w:rsidP="002F5783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rPr>
                <w:iCs/>
              </w:rPr>
              <w:t xml:space="preserve">- </w:t>
            </w:r>
            <w:r>
              <w:t xml:space="preserve">создание условии для устойчивого развития малого </w:t>
            </w:r>
            <w:r>
              <w:rPr>
                <w:rStyle w:val="10pt"/>
              </w:rPr>
              <w:t>И</w:t>
            </w:r>
            <w:r>
              <w:t xml:space="preserve"> среднего предпринимательства;</w:t>
            </w:r>
          </w:p>
          <w:p w:rsidR="002F5783" w:rsidRDefault="002F5783" w:rsidP="002F5783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t>- устойчивое развитие субъектов малого и среднего предпринимательства в инновационной сфере</w:t>
            </w:r>
            <w:r>
              <w:softHyphen/>
              <w:t>;</w:t>
            </w:r>
          </w:p>
          <w:p w:rsidR="002F5783" w:rsidRDefault="002F5783" w:rsidP="002F5783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t>- создание в районе новых рабочих мест и обеспечение занятости населения района;</w:t>
            </w:r>
          </w:p>
          <w:p w:rsidR="002F5783" w:rsidRDefault="002F5783" w:rsidP="002F5783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softHyphen/>
              <w:t>- увеличение доходной части районного бюджета в результате обеспечения эффективного функционирования субъектов малого и среднего предпринимательства;</w:t>
            </w:r>
          </w:p>
          <w:p w:rsidR="002F5783" w:rsidRDefault="002F5783" w:rsidP="002F5783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</w:pPr>
            <w:r>
              <w:t>- насыщение товарного рынка района конкурентоспособными товарами и услугами</w:t>
            </w:r>
            <w:r>
              <w:softHyphen/>
              <w:t>;</w:t>
            </w:r>
          </w:p>
          <w:p w:rsidR="00FC7AB3" w:rsidRDefault="002F5783" w:rsidP="002F5783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  <w:rPr>
                <w:rStyle w:val="2"/>
                <w:u w:val="none"/>
              </w:rPr>
            </w:pPr>
            <w:r>
              <w:t xml:space="preserve">- повышения уровня специальной и общеобразовательной подготовки работников сферы малого и </w:t>
            </w:r>
            <w:r w:rsidRPr="002F5783">
              <w:t>сред</w:t>
            </w:r>
            <w:r w:rsidRPr="002F5783">
              <w:rPr>
                <w:rStyle w:val="2"/>
                <w:u w:val="none"/>
              </w:rPr>
              <w:t>него предпр</w:t>
            </w:r>
            <w:r w:rsidRPr="002F5783">
              <w:t>ини</w:t>
            </w:r>
            <w:r w:rsidRPr="002F5783">
              <w:rPr>
                <w:rStyle w:val="2"/>
                <w:u w:val="none"/>
              </w:rPr>
              <w:t>мательства</w:t>
            </w:r>
          </w:p>
          <w:p w:rsidR="008B064C" w:rsidRDefault="008B064C" w:rsidP="002F5783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  <w:rPr>
                <w:rStyle w:val="2"/>
                <w:u w:val="none"/>
              </w:rPr>
            </w:pPr>
            <w:r>
              <w:rPr>
                <w:rStyle w:val="2"/>
                <w:u w:val="none"/>
              </w:rPr>
              <w:t>-Увеличение числа экономически активных субъектов предпринимательства с 310 до 423 единиц.</w:t>
            </w:r>
          </w:p>
          <w:p w:rsidR="008B064C" w:rsidRDefault="008B064C" w:rsidP="002F5783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  <w:rPr>
                <w:rStyle w:val="2"/>
                <w:u w:val="none"/>
              </w:rPr>
            </w:pPr>
            <w:r w:rsidRPr="008B064C">
              <w:rPr>
                <w:rStyle w:val="2"/>
                <w:u w:val="none"/>
              </w:rPr>
              <w:t>-Рост доли малого и с</w:t>
            </w:r>
            <w:r>
              <w:rPr>
                <w:rStyle w:val="2"/>
                <w:u w:val="none"/>
              </w:rPr>
              <w:t>реднего предпринимательства в ВТП с 26,9% до 29%</w:t>
            </w:r>
          </w:p>
          <w:p w:rsidR="008B064C" w:rsidRPr="008B064C" w:rsidRDefault="008B064C" w:rsidP="002F5783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  <w:rPr>
                <w:iCs/>
              </w:rPr>
            </w:pPr>
            <w:r>
              <w:rPr>
                <w:rStyle w:val="2"/>
                <w:u w:val="none"/>
              </w:rPr>
              <w:t>-</w:t>
            </w:r>
            <w:r w:rsidRPr="008B064C">
              <w:rPr>
                <w:rStyle w:val="2"/>
                <w:u w:val="none"/>
              </w:rPr>
              <w:t xml:space="preserve">Рост доли малых и средних предприятий в собственных доходах бюджета с 5,9% до 25% </w:t>
            </w:r>
          </w:p>
        </w:tc>
      </w:tr>
      <w:tr w:rsidR="00FC7AB3" w:rsidRPr="00FC7AB3" w:rsidTr="00487CFD">
        <w:tc>
          <w:tcPr>
            <w:tcW w:w="2211" w:type="dxa"/>
          </w:tcPr>
          <w:p w:rsidR="00FC7AB3" w:rsidRPr="00FC7AB3" w:rsidRDefault="002F5783" w:rsidP="002F578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      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полнением       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819" w:type="dxa"/>
          </w:tcPr>
          <w:p w:rsidR="00FC7AB3" w:rsidRPr="00FC7AB3" w:rsidRDefault="002F5783" w:rsidP="002F5783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 и территориального планирования исполнительного комитета Камско-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осуществляет организацию, координацию и контроль за ходом работ по выполнению программы</w:t>
            </w:r>
          </w:p>
        </w:tc>
      </w:tr>
    </w:tbl>
    <w:p w:rsidR="006E5771" w:rsidRDefault="006E5771" w:rsidP="005F4C35">
      <w:pPr>
        <w:pStyle w:val="3"/>
        <w:spacing w:after="0" w:line="240" w:lineRule="auto"/>
        <w:jc w:val="center"/>
      </w:pPr>
    </w:p>
    <w:p w:rsidR="006E5771" w:rsidRDefault="006E5771" w:rsidP="005F4C35">
      <w:pPr>
        <w:pStyle w:val="3"/>
        <w:spacing w:after="0" w:line="240" w:lineRule="auto"/>
        <w:jc w:val="center"/>
      </w:pPr>
    </w:p>
    <w:p w:rsidR="006E5771" w:rsidRDefault="006E5771" w:rsidP="005F4C35">
      <w:pPr>
        <w:pStyle w:val="3"/>
        <w:spacing w:after="0" w:line="240" w:lineRule="auto"/>
        <w:jc w:val="center"/>
      </w:pPr>
    </w:p>
    <w:p w:rsidR="002F5783" w:rsidRPr="006D1FEC" w:rsidRDefault="002F5783" w:rsidP="005F4C35">
      <w:pPr>
        <w:pStyle w:val="3"/>
        <w:spacing w:after="0" w:line="240" w:lineRule="auto"/>
        <w:jc w:val="center"/>
        <w:rPr>
          <w:b/>
        </w:rPr>
      </w:pPr>
      <w:r w:rsidRPr="006D1FEC">
        <w:rPr>
          <w:b/>
        </w:rPr>
        <w:lastRenderedPageBreak/>
        <w:t>Введение</w:t>
      </w:r>
    </w:p>
    <w:p w:rsidR="005F4C35" w:rsidRPr="005F4C35" w:rsidRDefault="005F4C35" w:rsidP="005F4C35">
      <w:pPr>
        <w:pStyle w:val="3"/>
        <w:spacing w:after="0" w:line="240" w:lineRule="auto"/>
        <w:jc w:val="center"/>
      </w:pPr>
    </w:p>
    <w:p w:rsidR="002F5783" w:rsidRPr="005F4C35" w:rsidRDefault="002F5783" w:rsidP="005F4C35">
      <w:pPr>
        <w:pStyle w:val="3"/>
        <w:spacing w:after="0" w:line="240" w:lineRule="auto"/>
        <w:ind w:left="960"/>
        <w:jc w:val="both"/>
      </w:pPr>
      <w:r w:rsidRPr="005F4C35">
        <w:t>Субъекты малого и среднего предпринимательства выполняют массу</w:t>
      </w:r>
    </w:p>
    <w:p w:rsidR="002F5783" w:rsidRPr="005F4C35" w:rsidRDefault="002F5783" w:rsidP="005F4C35">
      <w:pPr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необходимых и нужных функций. Они активно действуют в сферах, где крупные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предприятия менее эффективны. Они с наименьшими затратами создают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необходимые компоненты для крупных предприятий, выпускающих конечную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продукцию. Малые и средние предприятия, в которых создается основное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количество новых рабочих мест, позволяют снизить социальную напряженность,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ориентируя людей на предпринимательскую деятельность. Однако малые и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средние предприятия очень уязвимы. Если падение спроса на тот или иной товар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крупного предприятия, выпускающего продукцию различных видов, может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несколько снизить его экономические показатели, то падение спроса на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продукцию малого и среднего предприятия может привести к его банкротству. В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малый и средний бизнес приходят новички, не имеющие специальной подготовки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по управлению предприятием и опыта взаимодействия с другими структурами</w:t>
      </w:r>
      <w:r w:rsidR="005F4C35">
        <w:rPr>
          <w:rFonts w:ascii="Times New Roman" w:hAnsi="Times New Roman" w:cs="Times New Roman"/>
          <w:sz w:val="28"/>
          <w:szCs w:val="28"/>
        </w:rPr>
        <w:t>,</w:t>
      </w:r>
      <w:r w:rsidRPr="005F4C35">
        <w:rPr>
          <w:rFonts w:ascii="Times New Roman" w:hAnsi="Times New Roman" w:cs="Times New Roman"/>
          <w:sz w:val="28"/>
          <w:szCs w:val="28"/>
        </w:rPr>
        <w:t xml:space="preserve"> а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также первоначального капитала. Поэтому без поддержки им нелегко выжить.</w:t>
      </w:r>
    </w:p>
    <w:p w:rsidR="002F5783" w:rsidRPr="005F4C35" w:rsidRDefault="002F5783" w:rsidP="005F4C35">
      <w:pPr>
        <w:spacing w:after="0" w:line="240" w:lineRule="auto"/>
        <w:ind w:left="20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позволяет решить многие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региональные, экономические и социальные проблемы, остро стоящие сегодня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перед органами местного самоуправления. Поддерживая малые и средние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предприятия, помогая им выжить и укорениться, активно привлекая эти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предприятия к решению территориальных проблем, появиться возможность не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только укрепить доходную часть бюдж</w:t>
      </w:r>
      <w:r w:rsidR="008B064C">
        <w:rPr>
          <w:rFonts w:ascii="Times New Roman" w:hAnsi="Times New Roman" w:cs="Times New Roman"/>
          <w:sz w:val="28"/>
          <w:szCs w:val="28"/>
        </w:rPr>
        <w:t>ета, н</w:t>
      </w:r>
      <w:r w:rsidRPr="005F4C35">
        <w:rPr>
          <w:rFonts w:ascii="Times New Roman" w:hAnsi="Times New Roman" w:cs="Times New Roman"/>
          <w:sz w:val="28"/>
          <w:szCs w:val="28"/>
        </w:rPr>
        <w:t>о также обеспечить эффективное</w:t>
      </w:r>
      <w:r w:rsidR="005F4C35"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территории, част</w:t>
      </w:r>
      <w:r w:rsidR="008B064C">
        <w:rPr>
          <w:rFonts w:ascii="Times New Roman" w:hAnsi="Times New Roman" w:cs="Times New Roman"/>
          <w:sz w:val="28"/>
          <w:szCs w:val="28"/>
        </w:rPr>
        <w:t>ич</w:t>
      </w:r>
      <w:r w:rsidRPr="005F4C35">
        <w:rPr>
          <w:rFonts w:ascii="Times New Roman" w:hAnsi="Times New Roman" w:cs="Times New Roman"/>
          <w:sz w:val="28"/>
          <w:szCs w:val="28"/>
        </w:rPr>
        <w:t>но решить проблему занятости населения.</w:t>
      </w:r>
    </w:p>
    <w:p w:rsidR="002F5783" w:rsidRPr="005F4C35" w:rsidRDefault="002F5783" w:rsidP="005F4C35">
      <w:pPr>
        <w:spacing w:after="0" w:line="240" w:lineRule="auto"/>
        <w:ind w:left="200" w:right="16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 xml:space="preserve">Программа «Развитие </w:t>
      </w:r>
      <w:r w:rsidR="005F4C35">
        <w:rPr>
          <w:rFonts w:ascii="Times New Roman" w:hAnsi="Times New Roman" w:cs="Times New Roman"/>
          <w:sz w:val="28"/>
          <w:szCs w:val="28"/>
        </w:rPr>
        <w:t>ма</w:t>
      </w:r>
      <w:r w:rsidRPr="005F4C35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в </w:t>
      </w:r>
      <w:r w:rsidR="005F4C35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5F4C35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Pr="005F4C35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5F4C35">
        <w:rPr>
          <w:rFonts w:ascii="Times New Roman" w:hAnsi="Times New Roman" w:cs="Times New Roman"/>
          <w:sz w:val="28"/>
          <w:szCs w:val="28"/>
        </w:rPr>
        <w:t>на</w:t>
      </w:r>
      <w:r w:rsidRPr="005F4C35">
        <w:rPr>
          <w:rFonts w:ascii="Times New Roman" w:hAnsi="Times New Roman" w:cs="Times New Roman"/>
          <w:sz w:val="28"/>
          <w:szCs w:val="28"/>
        </w:rPr>
        <w:t xml:space="preserve"> 201</w:t>
      </w:r>
      <w:r w:rsidR="005F4C35">
        <w:rPr>
          <w:rFonts w:ascii="Times New Roman" w:hAnsi="Times New Roman" w:cs="Times New Roman"/>
          <w:sz w:val="28"/>
          <w:szCs w:val="28"/>
        </w:rPr>
        <w:t>6</w:t>
      </w:r>
      <w:r w:rsidRPr="005F4C35">
        <w:rPr>
          <w:rFonts w:ascii="Times New Roman" w:hAnsi="Times New Roman" w:cs="Times New Roman"/>
          <w:sz w:val="28"/>
          <w:szCs w:val="28"/>
        </w:rPr>
        <w:t>-20</w:t>
      </w:r>
      <w:r w:rsidR="005F4C35">
        <w:rPr>
          <w:rFonts w:ascii="Times New Roman" w:hAnsi="Times New Roman" w:cs="Times New Roman"/>
          <w:sz w:val="28"/>
          <w:szCs w:val="28"/>
        </w:rPr>
        <w:t>20</w:t>
      </w:r>
      <w:r w:rsidRPr="005F4C35">
        <w:rPr>
          <w:rFonts w:ascii="Times New Roman" w:hAnsi="Times New Roman" w:cs="Times New Roman"/>
          <w:sz w:val="28"/>
          <w:szCs w:val="28"/>
        </w:rPr>
        <w:t xml:space="preserve"> годы» направлена </w:t>
      </w:r>
      <w:r w:rsidR="005F4C35">
        <w:rPr>
          <w:rFonts w:ascii="Times New Roman" w:hAnsi="Times New Roman" w:cs="Times New Roman"/>
          <w:sz w:val="28"/>
          <w:szCs w:val="28"/>
        </w:rPr>
        <w:t>н</w:t>
      </w:r>
      <w:r w:rsidRPr="005F4C35">
        <w:rPr>
          <w:rFonts w:ascii="Times New Roman" w:hAnsi="Times New Roman" w:cs="Times New Roman"/>
          <w:sz w:val="28"/>
          <w:szCs w:val="28"/>
        </w:rPr>
        <w:t>а решение проблем существующих в малом и среднем бизнесе</w:t>
      </w:r>
      <w:r w:rsidR="005F4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83" w:rsidRDefault="002F5783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4C" w:rsidRDefault="008B064C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4C" w:rsidRDefault="008B064C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4C" w:rsidRDefault="008B064C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43" w:rsidRDefault="00250243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4C" w:rsidRDefault="008B064C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Default="005F4C35" w:rsidP="005F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EC" w:rsidRDefault="006D1FEC" w:rsidP="005F4C35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5F4C35" w:rsidRDefault="005F4C35" w:rsidP="005F4C35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1.Общая характеристика состояния малого </w:t>
      </w:r>
    </w:p>
    <w:p w:rsidR="005F4C35" w:rsidRPr="005F4C35" w:rsidRDefault="005F4C35" w:rsidP="005F4C35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bookmarkEnd w:id="1"/>
    </w:p>
    <w:p w:rsidR="005F4C35" w:rsidRPr="005F4C35" w:rsidRDefault="005F4C35" w:rsidP="005F4C35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Устьинского</w:t>
      </w:r>
      <w:proofErr w:type="spellEnd"/>
      <w:r w:rsidRPr="005F4C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bookmarkEnd w:id="2"/>
    </w:p>
    <w:p w:rsidR="005F4C35" w:rsidRPr="005F4C35" w:rsidRDefault="005F4C35" w:rsidP="005F4C35">
      <w:pPr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Pr="005F4C35" w:rsidRDefault="005F4C35" w:rsidP="005F4C35">
      <w:pPr>
        <w:spacing w:after="0" w:line="240" w:lineRule="auto"/>
        <w:ind w:left="1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C35">
        <w:rPr>
          <w:rFonts w:ascii="Times New Roman" w:hAnsi="Times New Roman" w:cs="Times New Roman"/>
          <w:sz w:val="28"/>
          <w:szCs w:val="28"/>
        </w:rPr>
        <w:t>муниципальном районе за последние годы приобретает все большее социальное и экономическое значение. Оно строится на принципе создания благоприятных условий в тех направлениях предпринимательской деятельности, которые дают максимальный социально-экономический эффект, способствуя повышения благосостояния граждан, созданию новых рабочих мест, увеличению доходной части местного бюджета. В сфере малого и среднего предпринимательства занята большая часть активного населения района.</w:t>
      </w:r>
    </w:p>
    <w:p w:rsidR="005F4C35" w:rsidRPr="005F4C35" w:rsidRDefault="005F4C35" w:rsidP="005F4C35">
      <w:pPr>
        <w:spacing w:after="0" w:line="240" w:lineRule="auto"/>
        <w:ind w:left="100" w:right="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принимают самое активное участие в общественной жизни района.</w:t>
      </w:r>
    </w:p>
    <w:p w:rsidR="005F4C35" w:rsidRPr="005F4C35" w:rsidRDefault="005F4C35" w:rsidP="005F4C35">
      <w:pPr>
        <w:spacing w:after="0" w:line="240" w:lineRule="auto"/>
        <w:ind w:left="100" w:right="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По данным Татарстана по состоянию на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4C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C35">
        <w:rPr>
          <w:rFonts w:ascii="Times New Roman" w:hAnsi="Times New Roman" w:cs="Times New Roman"/>
          <w:sz w:val="28"/>
          <w:szCs w:val="28"/>
        </w:rPr>
        <w:t xml:space="preserve"> года на территории района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5F4C3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</w:t>
      </w:r>
      <w:r w:rsidRPr="005F4C35">
        <w:rPr>
          <w:rStyle w:val="210"/>
          <w:rFonts w:eastAsiaTheme="minorHAnsi"/>
        </w:rPr>
        <w:t xml:space="preserve"> </w:t>
      </w:r>
      <w:r w:rsidRPr="009D332D">
        <w:rPr>
          <w:rStyle w:val="210"/>
          <w:rFonts w:eastAsiaTheme="minorHAnsi"/>
          <w:b w:val="0"/>
        </w:rPr>
        <w:t>из них 261</w:t>
      </w:r>
      <w:r w:rsidRPr="005F4C35">
        <w:rPr>
          <w:rStyle w:val="210"/>
          <w:rFonts w:eastAsiaTheme="minorHAnsi"/>
        </w:rPr>
        <w:t>-</w:t>
      </w:r>
      <w:r w:rsidRPr="005F4C35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5F4C35" w:rsidRDefault="005F4C35" w:rsidP="005F4C35">
      <w:pPr>
        <w:spacing w:after="0" w:line="240" w:lineRule="auto"/>
        <w:ind w:left="100" w:right="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Сфера деятельности большинства предпринимателей - торговля (</w:t>
      </w:r>
      <w:r>
        <w:rPr>
          <w:rFonts w:ascii="Times New Roman" w:hAnsi="Times New Roman" w:cs="Times New Roman"/>
          <w:sz w:val="28"/>
          <w:szCs w:val="28"/>
        </w:rPr>
        <w:t>38,3</w:t>
      </w:r>
      <w:r w:rsidRPr="005F4C35">
        <w:rPr>
          <w:rFonts w:ascii="Times New Roman" w:hAnsi="Times New Roman" w:cs="Times New Roman"/>
          <w:sz w:val="28"/>
          <w:szCs w:val="28"/>
        </w:rPr>
        <w:t>%), сельское хозяйство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4C35">
        <w:rPr>
          <w:rFonts w:ascii="Times New Roman" w:hAnsi="Times New Roman" w:cs="Times New Roman"/>
          <w:sz w:val="28"/>
          <w:szCs w:val="28"/>
        </w:rPr>
        <w:t>%), транспорт и связь (</w:t>
      </w:r>
      <w:r>
        <w:rPr>
          <w:rFonts w:ascii="Times New Roman" w:hAnsi="Times New Roman" w:cs="Times New Roman"/>
          <w:sz w:val="28"/>
          <w:szCs w:val="28"/>
        </w:rPr>
        <w:t>21,1</w:t>
      </w:r>
      <w:r w:rsidRPr="005F4C35">
        <w:rPr>
          <w:rFonts w:ascii="Times New Roman" w:hAnsi="Times New Roman" w:cs="Times New Roman"/>
          <w:sz w:val="28"/>
          <w:szCs w:val="28"/>
        </w:rPr>
        <w:t>%), операции с недвижимым имуществом, аренда и предоставление услуг (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5F4C35">
        <w:rPr>
          <w:rFonts w:ascii="Times New Roman" w:hAnsi="Times New Roman" w:cs="Times New Roman"/>
          <w:sz w:val="28"/>
          <w:szCs w:val="28"/>
        </w:rPr>
        <w:t>%), обрабатывающие производства (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5F4C35">
        <w:rPr>
          <w:rFonts w:ascii="Times New Roman" w:hAnsi="Times New Roman" w:cs="Times New Roman"/>
          <w:sz w:val="28"/>
          <w:szCs w:val="28"/>
        </w:rPr>
        <w:t>%), строительство (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5F4C35">
        <w:rPr>
          <w:rFonts w:ascii="Times New Roman" w:hAnsi="Times New Roman" w:cs="Times New Roman"/>
          <w:sz w:val="28"/>
          <w:szCs w:val="28"/>
        </w:rPr>
        <w:t>%), прочие 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4C35">
        <w:rPr>
          <w:rFonts w:ascii="Times New Roman" w:hAnsi="Times New Roman" w:cs="Times New Roman"/>
          <w:sz w:val="28"/>
          <w:szCs w:val="28"/>
        </w:rPr>
        <w:t>%).</w:t>
      </w:r>
    </w:p>
    <w:p w:rsidR="005F4C35" w:rsidRDefault="005F4C35" w:rsidP="005F4C35">
      <w:pPr>
        <w:ind w:left="1760"/>
      </w:pPr>
      <w:bookmarkStart w:id="3" w:name="bookmark6"/>
    </w:p>
    <w:p w:rsidR="005F4C35" w:rsidRPr="005F4C35" w:rsidRDefault="005F4C35" w:rsidP="005F4C35">
      <w:pPr>
        <w:spacing w:after="0" w:line="240" w:lineRule="auto"/>
        <w:ind w:left="1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C35">
        <w:rPr>
          <w:rFonts w:ascii="Times New Roman" w:hAnsi="Times New Roman" w:cs="Times New Roman"/>
          <w:b/>
          <w:sz w:val="28"/>
          <w:szCs w:val="28"/>
        </w:rPr>
        <w:t>2.Содержание проблем и необходимость их решения</w:t>
      </w:r>
      <w:bookmarkEnd w:id="3"/>
    </w:p>
    <w:p w:rsidR="005F4C35" w:rsidRPr="005F4C35" w:rsidRDefault="005F4C35" w:rsidP="005F4C35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</w:p>
    <w:p w:rsidR="005F4C35" w:rsidRPr="005F4C35" w:rsidRDefault="005F4C35" w:rsidP="005F4C35">
      <w:pPr>
        <w:spacing w:after="0" w:line="240" w:lineRule="auto"/>
        <w:ind w:left="6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В целом, несмотря на трудности организации и роста, малое и среднее предпринимательство в районе устойчиво развивается. Малые и средние предприятия занимают серьезные позиции в таких отраслях, как розничная торговля и сельское хозяйство, оказание услуг. По вовлеченности населения роль малого и среднего бизнеса приобретает серьезную социальную значимость.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C35">
        <w:rPr>
          <w:rFonts w:ascii="Times New Roman" w:hAnsi="Times New Roman" w:cs="Times New Roman"/>
          <w:sz w:val="28"/>
          <w:szCs w:val="28"/>
        </w:rPr>
        <w:t xml:space="preserve"> в то же время, уровень развития малого и среднего бизнеса в </w:t>
      </w:r>
      <w:r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Pr="005F4C35">
        <w:rPr>
          <w:rFonts w:ascii="Times New Roman" w:hAnsi="Times New Roman" w:cs="Times New Roman"/>
          <w:sz w:val="28"/>
          <w:szCs w:val="28"/>
        </w:rPr>
        <w:t xml:space="preserve"> районе может быть оценен как недостаточный.</w:t>
      </w:r>
    </w:p>
    <w:p w:rsidR="005F4C35" w:rsidRPr="005F4C35" w:rsidRDefault="005F4C35" w:rsidP="005F4C35">
      <w:pPr>
        <w:spacing w:after="0" w:line="240" w:lineRule="auto"/>
        <w:ind w:left="6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 xml:space="preserve">На развитие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5F4C35">
        <w:rPr>
          <w:rFonts w:ascii="Times New Roman" w:hAnsi="Times New Roman" w:cs="Times New Roman"/>
          <w:sz w:val="28"/>
          <w:szCs w:val="28"/>
        </w:rPr>
        <w:t xml:space="preserve"> района оказывают следующие факторы:</w:t>
      </w:r>
    </w:p>
    <w:p w:rsidR="005F4C35" w:rsidRPr="005F4C35" w:rsidRDefault="005F4C35" w:rsidP="005F4C35">
      <w:pPr>
        <w:numPr>
          <w:ilvl w:val="0"/>
          <w:numId w:val="4"/>
        </w:numPr>
        <w:shd w:val="clear" w:color="auto" w:fill="FFFFFF"/>
        <w:tabs>
          <w:tab w:val="left" w:pos="301"/>
        </w:tabs>
        <w:spacing w:after="0" w:line="240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несовершенство нормативной правовой базы и недостаточная защищенность интересов субъектов малого и среднего предпринимательства;</w:t>
      </w:r>
    </w:p>
    <w:p w:rsidR="005F4C35" w:rsidRPr="005F4C35" w:rsidRDefault="005F4C35" w:rsidP="005F4C35">
      <w:pPr>
        <w:numPr>
          <w:ilvl w:val="0"/>
          <w:numId w:val="4"/>
        </w:numPr>
        <w:shd w:val="clear" w:color="auto" w:fill="FFFFFF"/>
        <w:tabs>
          <w:tab w:val="left" w:pos="301"/>
        </w:tabs>
        <w:spacing w:after="0" w:line="240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ограниченные возможности использования финансово-кредитных механизмов для пополнения оборотного капитала и,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C35">
        <w:rPr>
          <w:rFonts w:ascii="Times New Roman" w:hAnsi="Times New Roman" w:cs="Times New Roman"/>
          <w:sz w:val="28"/>
          <w:szCs w:val="28"/>
        </w:rPr>
        <w:t xml:space="preserve"> отсутствие достаточного для кредитных организаций залогового обеспечения;</w:t>
      </w:r>
    </w:p>
    <w:p w:rsidR="005F4C35" w:rsidRPr="005F4C35" w:rsidRDefault="005F4C35" w:rsidP="005F4C35">
      <w:pPr>
        <w:numPr>
          <w:ilvl w:val="0"/>
          <w:numId w:val="4"/>
        </w:numPr>
        <w:shd w:val="clear" w:color="auto" w:fill="FFFFFF"/>
        <w:tabs>
          <w:tab w:val="left" w:pos="248"/>
        </w:tabs>
        <w:spacing w:after="0" w:line="240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недостаточный уровень информационной и методической поддержки субъектов малого и среднего предпринимательства;</w:t>
      </w:r>
    </w:p>
    <w:p w:rsidR="005F4C35" w:rsidRPr="005F4C35" w:rsidRDefault="005F4C35" w:rsidP="005F4C35">
      <w:pPr>
        <w:numPr>
          <w:ilvl w:val="0"/>
          <w:numId w:val="4"/>
        </w:numPr>
        <w:shd w:val="clear" w:color="auto" w:fill="FFFFFF"/>
        <w:tabs>
          <w:tab w:val="left" w:pos="277"/>
        </w:tabs>
        <w:spacing w:after="0" w:line="240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ограниченность доступа субъектов малого и среднего предпринимательства к финансовым, имущественным ресурсам;</w:t>
      </w:r>
    </w:p>
    <w:p w:rsidR="005F4C35" w:rsidRPr="005F4C35" w:rsidRDefault="005F4C35" w:rsidP="005F4C35">
      <w:pPr>
        <w:numPr>
          <w:ilvl w:val="0"/>
          <w:numId w:val="4"/>
        </w:numPr>
        <w:shd w:val="clear" w:color="auto" w:fill="FFFFFF"/>
        <w:tabs>
          <w:tab w:val="left" w:pos="301"/>
        </w:tabs>
        <w:spacing w:after="0" w:line="240" w:lineRule="auto"/>
        <w:ind w:left="60" w:right="2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lastRenderedPageBreak/>
        <w:t>низкий уровень подготовки многих руководителей и специалистов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5F4C35" w:rsidRPr="005F4C35" w:rsidRDefault="005F4C35" w:rsidP="005F4C35">
      <w:pPr>
        <w:pStyle w:val="3"/>
        <w:numPr>
          <w:ilvl w:val="0"/>
          <w:numId w:val="4"/>
        </w:numPr>
        <w:tabs>
          <w:tab w:val="left" w:pos="219"/>
        </w:tabs>
        <w:spacing w:after="0" w:line="240" w:lineRule="auto"/>
        <w:ind w:left="60"/>
        <w:jc w:val="both"/>
      </w:pPr>
      <w:r w:rsidRPr="005F4C35">
        <w:t>кадровое обеспечение субъектов малого и среднего предпринимательства.</w:t>
      </w:r>
    </w:p>
    <w:p w:rsidR="005F4C35" w:rsidRPr="005F4C35" w:rsidRDefault="005F4C35" w:rsidP="005F4C35">
      <w:pPr>
        <w:spacing w:after="0" w:line="240" w:lineRule="auto"/>
        <w:ind w:left="6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F4C35">
        <w:rPr>
          <w:rFonts w:ascii="Times New Roman" w:hAnsi="Times New Roman" w:cs="Times New Roman"/>
          <w:sz w:val="28"/>
          <w:szCs w:val="28"/>
        </w:rPr>
        <w:t>Учитывая специфику малого и среднего предпринимательства района, необходимо выделить приоритеты в сфере муниципальной поддержки малого и среднего предпринимательства в следующих направлениях:</w:t>
      </w:r>
    </w:p>
    <w:p w:rsidR="005F4C35" w:rsidRPr="005F4C35" w:rsidRDefault="005F4C35" w:rsidP="005F4C35">
      <w:pPr>
        <w:pStyle w:val="3"/>
        <w:numPr>
          <w:ilvl w:val="0"/>
          <w:numId w:val="4"/>
        </w:numPr>
        <w:tabs>
          <w:tab w:val="left" w:pos="219"/>
        </w:tabs>
        <w:spacing w:after="0" w:line="240" w:lineRule="auto"/>
        <w:ind w:left="60"/>
        <w:jc w:val="both"/>
      </w:pPr>
      <w:r w:rsidRPr="005F4C35">
        <w:t>производство промышленных и продовольственных товаров;</w:t>
      </w:r>
    </w:p>
    <w:p w:rsidR="005F4C35" w:rsidRDefault="005F4C35" w:rsidP="005F4C35">
      <w:pPr>
        <w:pStyle w:val="3"/>
        <w:numPr>
          <w:ilvl w:val="0"/>
          <w:numId w:val="4"/>
        </w:numPr>
        <w:tabs>
          <w:tab w:val="left" w:pos="224"/>
        </w:tabs>
        <w:spacing w:after="0" w:line="240" w:lineRule="auto"/>
        <w:ind w:left="60"/>
        <w:jc w:val="both"/>
      </w:pPr>
      <w:r w:rsidRPr="005F4C35">
        <w:t>сельское хозяйство и переработка сельскохозяйственной продукции;</w:t>
      </w:r>
    </w:p>
    <w:p w:rsidR="005F4C35" w:rsidRDefault="005F4C35" w:rsidP="005F4C35">
      <w:pPr>
        <w:pStyle w:val="3"/>
        <w:numPr>
          <w:ilvl w:val="0"/>
          <w:numId w:val="4"/>
        </w:numPr>
        <w:tabs>
          <w:tab w:val="left" w:pos="224"/>
        </w:tabs>
        <w:spacing w:after="0" w:line="240" w:lineRule="auto"/>
        <w:ind w:left="60"/>
        <w:jc w:val="both"/>
      </w:pPr>
      <w:r>
        <w:t xml:space="preserve">туризм. </w:t>
      </w:r>
    </w:p>
    <w:p w:rsidR="005F4C35" w:rsidRDefault="005F4C35" w:rsidP="005F4C35">
      <w:pPr>
        <w:pStyle w:val="3"/>
        <w:tabs>
          <w:tab w:val="left" w:pos="224"/>
        </w:tabs>
        <w:spacing w:after="0" w:line="240" w:lineRule="auto"/>
        <w:jc w:val="both"/>
      </w:pPr>
    </w:p>
    <w:p w:rsidR="00300F50" w:rsidRPr="00300F50" w:rsidRDefault="00300F50" w:rsidP="0030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 w:rsidRPr="00300F50">
        <w:rPr>
          <w:rFonts w:ascii="Times New Roman" w:hAnsi="Times New Roman" w:cs="Times New Roman"/>
          <w:b/>
          <w:sz w:val="28"/>
          <w:szCs w:val="28"/>
        </w:rPr>
        <w:t>3. Основные направления и мероприятия Программы</w:t>
      </w:r>
      <w:bookmarkEnd w:id="4"/>
    </w:p>
    <w:p w:rsidR="00300F50" w:rsidRPr="00300F50" w:rsidRDefault="00300F50" w:rsidP="00300F50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300F50" w:rsidRPr="00300F50" w:rsidRDefault="00300F50" w:rsidP="00300F50">
      <w:pPr>
        <w:spacing w:after="0" w:line="240" w:lineRule="auto"/>
        <w:ind w:left="200" w:right="22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300F50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создание благоприятных условий для устойчивого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Pr="00300F50">
        <w:rPr>
          <w:rFonts w:ascii="Times New Roman" w:hAnsi="Times New Roman" w:cs="Times New Roman"/>
          <w:sz w:val="28"/>
          <w:szCs w:val="28"/>
        </w:rPr>
        <w:t xml:space="preserve"> муниципального района и активизаци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F5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районе.</w:t>
      </w:r>
    </w:p>
    <w:p w:rsidR="00300F50" w:rsidRPr="00300F50" w:rsidRDefault="00300F50" w:rsidP="00300F50">
      <w:pPr>
        <w:spacing w:after="0" w:line="240" w:lineRule="auto"/>
        <w:ind w:left="200" w:right="22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300F50">
        <w:rPr>
          <w:rFonts w:ascii="Times New Roman" w:hAnsi="Times New Roman" w:cs="Times New Roman"/>
          <w:sz w:val="28"/>
          <w:szCs w:val="28"/>
        </w:rPr>
        <w:t>Предусматривается реализация комплекса мероприятий по следующим разделам:</w:t>
      </w:r>
    </w:p>
    <w:p w:rsidR="00300F50" w:rsidRPr="006D1FEC" w:rsidRDefault="00300F50" w:rsidP="006D1FEC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t>Организационное, информационно-консультационное и методическое обеспечение деятельности субъектов малого и средней, предпринимательства.</w:t>
      </w:r>
    </w:p>
    <w:p w:rsidR="00300F50" w:rsidRPr="00300F50" w:rsidRDefault="00300F50" w:rsidP="006D1FEC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300F50">
        <w:rPr>
          <w:rFonts w:ascii="Times New Roman" w:hAnsi="Times New Roman" w:cs="Times New Roman"/>
          <w:sz w:val="28"/>
          <w:szCs w:val="28"/>
        </w:rPr>
        <w:t>Формирование базы данных субъектов малого и среднего предпринимательства - получателей поддержки.</w:t>
      </w:r>
    </w:p>
    <w:p w:rsidR="00300F50" w:rsidRPr="006D1FEC" w:rsidRDefault="00300F50" w:rsidP="006D1FEC">
      <w:pPr>
        <w:pStyle w:val="a5"/>
        <w:numPr>
          <w:ilvl w:val="0"/>
          <w:numId w:val="5"/>
        </w:numPr>
        <w:shd w:val="clear" w:color="auto" w:fill="FFFFFF"/>
        <w:tabs>
          <w:tab w:val="left" w:pos="667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t>Подготовка квалифицированных кадров для сферы малого и среднего предпринимательства.</w:t>
      </w:r>
    </w:p>
    <w:p w:rsidR="00300F50" w:rsidRPr="00300F50" w:rsidRDefault="00300F50" w:rsidP="006D1FEC">
      <w:pPr>
        <w:pStyle w:val="3"/>
        <w:numPr>
          <w:ilvl w:val="0"/>
          <w:numId w:val="5"/>
        </w:numPr>
        <w:tabs>
          <w:tab w:val="left" w:pos="495"/>
        </w:tabs>
        <w:spacing w:after="0" w:line="240" w:lineRule="auto"/>
        <w:jc w:val="both"/>
      </w:pPr>
      <w:r w:rsidRPr="00300F50">
        <w:t>Финансовая поддержка субъектов</w:t>
      </w:r>
      <w:r w:rsidRPr="00300F50">
        <w:rPr>
          <w:rStyle w:val="18pt"/>
        </w:rPr>
        <w:t xml:space="preserve"> малого и</w:t>
      </w:r>
      <w:r w:rsidRPr="00300F50">
        <w:t xml:space="preserve"> среднего</w:t>
      </w:r>
      <w:r w:rsidRPr="00300F50">
        <w:rPr>
          <w:rStyle w:val="18pt"/>
        </w:rPr>
        <w:t xml:space="preserve"> предпринимательства.</w:t>
      </w:r>
    </w:p>
    <w:p w:rsidR="00300F50" w:rsidRPr="00300F50" w:rsidRDefault="00300F50" w:rsidP="00300F50">
      <w:pPr>
        <w:spacing w:after="0" w:line="240" w:lineRule="auto"/>
        <w:ind w:left="200" w:right="22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300F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00F50">
        <w:rPr>
          <w:rFonts w:ascii="Times New Roman" w:hAnsi="Times New Roman" w:cs="Times New Roman"/>
          <w:sz w:val="28"/>
          <w:szCs w:val="28"/>
        </w:rPr>
        <w:t>я повышения эффективности инфраструктуры поддержки малого и среднего предпринимательства необходимо обучение руководителей и специалистов объектов инфраструктуры поддержки малого и среднего предпринимательства, а также повышения квалификации муниципальных служащих, работающих в сфере содействия развит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300F50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F50" w:rsidRDefault="00300F50" w:rsidP="00300F50">
      <w:pPr>
        <w:spacing w:after="0" w:line="240" w:lineRule="auto"/>
        <w:ind w:left="200" w:right="22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300F50">
        <w:rPr>
          <w:rFonts w:ascii="Times New Roman" w:hAnsi="Times New Roman" w:cs="Times New Roman"/>
          <w:sz w:val="28"/>
          <w:szCs w:val="28"/>
        </w:rPr>
        <w:t>Для расширения экономической поддержки малых и средних предприятий необходимы: качественное улучшение информационно-методической базы инвентаризация бездействующих складс</w:t>
      </w:r>
      <w:r>
        <w:rPr>
          <w:rFonts w:ascii="Times New Roman" w:hAnsi="Times New Roman" w:cs="Times New Roman"/>
          <w:sz w:val="28"/>
          <w:szCs w:val="28"/>
        </w:rPr>
        <w:t>ких, офисных и производственных</w:t>
      </w:r>
      <w:r w:rsidRPr="00300F50">
        <w:rPr>
          <w:rFonts w:ascii="Times New Roman" w:hAnsi="Times New Roman" w:cs="Times New Roman"/>
          <w:sz w:val="28"/>
          <w:szCs w:val="28"/>
        </w:rPr>
        <w:t xml:space="preserve"> площадей предприятий. Формирование реестров, разработка и распространение на этой основе различных экономических механизмов поддержки субъектов малого и среднего предпринимательства.</w:t>
      </w:r>
    </w:p>
    <w:p w:rsidR="00300F50" w:rsidRDefault="00300F50" w:rsidP="00300F50">
      <w:pPr>
        <w:spacing w:after="0" w:line="240" w:lineRule="auto"/>
        <w:ind w:lef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00F50">
        <w:rPr>
          <w:rFonts w:ascii="Times New Roman" w:hAnsi="Times New Roman" w:cs="Times New Roman"/>
          <w:sz w:val="28"/>
          <w:szCs w:val="28"/>
        </w:rPr>
        <w:t>многие проблемы развития малого и среднего предпринимательства связаны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00F50">
        <w:rPr>
          <w:rFonts w:ascii="Times New Roman" w:hAnsi="Times New Roman" w:cs="Times New Roman"/>
          <w:sz w:val="28"/>
          <w:szCs w:val="28"/>
        </w:rPr>
        <w:t xml:space="preserve">недоступностью консультаций специалистов, отсутствием </w:t>
      </w:r>
      <w:r w:rsidRPr="00300F50">
        <w:rPr>
          <w:rFonts w:ascii="Times New Roman" w:hAnsi="Times New Roman" w:cs="Times New Roman"/>
          <w:sz w:val="28"/>
          <w:szCs w:val="28"/>
        </w:rPr>
        <w:lastRenderedPageBreak/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50">
        <w:rPr>
          <w:rFonts w:ascii="Times New Roman" w:hAnsi="Times New Roman" w:cs="Times New Roman"/>
          <w:sz w:val="28"/>
          <w:szCs w:val="28"/>
        </w:rPr>
        <w:t>деловых услуг. В связи с этим серьезной задачей остается система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50">
        <w:rPr>
          <w:rFonts w:ascii="Times New Roman" w:hAnsi="Times New Roman" w:cs="Times New Roman"/>
          <w:sz w:val="28"/>
          <w:szCs w:val="28"/>
        </w:rPr>
        <w:t>информационного обеспечения, в том числе с использованием Интернет-ресурсов, решение которой позволит значительно улучшить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50">
        <w:rPr>
          <w:rFonts w:ascii="Times New Roman" w:hAnsi="Times New Roman" w:cs="Times New Roman"/>
          <w:sz w:val="28"/>
          <w:szCs w:val="28"/>
        </w:rPr>
        <w:t>эффективность работы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F50">
        <w:rPr>
          <w:rFonts w:ascii="Times New Roman" w:hAnsi="Times New Roman" w:cs="Times New Roman"/>
          <w:sz w:val="28"/>
          <w:szCs w:val="28"/>
        </w:rPr>
        <w:t xml:space="preserve">Основные усилия по решения этой задачи будут направлены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0F50">
        <w:rPr>
          <w:rFonts w:ascii="Times New Roman" w:hAnsi="Times New Roman" w:cs="Times New Roman"/>
          <w:sz w:val="28"/>
          <w:szCs w:val="28"/>
        </w:rPr>
        <w:t>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50">
        <w:rPr>
          <w:rFonts w:ascii="Times New Roman" w:hAnsi="Times New Roman" w:cs="Times New Roman"/>
          <w:sz w:val="28"/>
          <w:szCs w:val="28"/>
        </w:rPr>
        <w:t>доступа к правовой информации по направлениям: бухгалтерский учет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50">
        <w:rPr>
          <w:rFonts w:ascii="Times New Roman" w:hAnsi="Times New Roman" w:cs="Times New Roman"/>
          <w:sz w:val="28"/>
          <w:szCs w:val="28"/>
        </w:rPr>
        <w:t>налогообложение, сертификация, лицензирование,</w:t>
      </w:r>
      <w:r w:rsidRPr="00300F50">
        <w:rPr>
          <w:rStyle w:val="21pt"/>
          <w:rFonts w:eastAsiaTheme="minorHAnsi"/>
          <w:sz w:val="28"/>
          <w:szCs w:val="28"/>
        </w:rPr>
        <w:t xml:space="preserve"> нормативно</w:t>
      </w:r>
      <w:r w:rsidRPr="00300F50">
        <w:rPr>
          <w:rFonts w:ascii="Times New Roman" w:hAnsi="Times New Roman" w:cs="Times New Roman"/>
          <w:sz w:val="28"/>
          <w:szCs w:val="28"/>
        </w:rPr>
        <w:t>-справочная информация.</w:t>
      </w:r>
    </w:p>
    <w:p w:rsidR="00544F37" w:rsidRDefault="00544F37" w:rsidP="00300F50">
      <w:pPr>
        <w:spacing w:after="0" w:line="240" w:lineRule="auto"/>
        <w:ind w:left="20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EA7CF1" w:rsidRPr="003707B3" w:rsidRDefault="00EA7CF1" w:rsidP="003707B3">
      <w:pPr>
        <w:spacing w:after="0" w:line="240" w:lineRule="auto"/>
        <w:ind w:left="200"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B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3707B3" w:rsidRPr="003707B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3707B3" w:rsidRDefault="003707B3" w:rsidP="003707B3">
      <w:pPr>
        <w:spacing w:after="0" w:line="240" w:lineRule="auto"/>
        <w:ind w:left="200" w:firstLine="380"/>
        <w:jc w:val="center"/>
        <w:rPr>
          <w:rFonts w:ascii="Times New Roman" w:hAnsi="Times New Roman" w:cs="Times New Roman"/>
          <w:sz w:val="28"/>
          <w:szCs w:val="28"/>
        </w:rPr>
      </w:pPr>
    </w:p>
    <w:p w:rsidR="003707B3" w:rsidRDefault="003707B3" w:rsidP="00300F50">
      <w:pPr>
        <w:spacing w:after="0" w:line="240" w:lineRule="auto"/>
        <w:ind w:left="20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хозяйство:</w:t>
      </w:r>
    </w:p>
    <w:p w:rsidR="00EA7CF1" w:rsidRDefault="00EA7CF1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строительство убойного цеха;</w:t>
      </w:r>
    </w:p>
    <w:p w:rsidR="00EA7CF1" w:rsidRDefault="006D1FEC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B85" w:rsidRPr="002C0BA8">
        <w:rPr>
          <w:rFonts w:ascii="Times New Roman" w:hAnsi="Times New Roman" w:cs="Times New Roman"/>
          <w:sz w:val="28"/>
          <w:szCs w:val="28"/>
        </w:rPr>
        <w:t xml:space="preserve">разбивка яблоневого сада с капельным орошением в районе </w:t>
      </w:r>
      <w:proofErr w:type="spellStart"/>
      <w:r w:rsidR="00320B85" w:rsidRPr="002C0BA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320B85" w:rsidRPr="002C0B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0B85" w:rsidRPr="002C0BA8">
        <w:rPr>
          <w:rFonts w:ascii="Times New Roman" w:hAnsi="Times New Roman" w:cs="Times New Roman"/>
          <w:sz w:val="28"/>
          <w:szCs w:val="28"/>
        </w:rPr>
        <w:t>Сюкеевский</w:t>
      </w:r>
      <w:proofErr w:type="spellEnd"/>
      <w:r w:rsidR="00320B85" w:rsidRPr="002C0BA8">
        <w:rPr>
          <w:rFonts w:ascii="Times New Roman" w:hAnsi="Times New Roman" w:cs="Times New Roman"/>
          <w:sz w:val="28"/>
          <w:szCs w:val="28"/>
        </w:rPr>
        <w:t xml:space="preserve"> Взвоз</w:t>
      </w:r>
      <w:r w:rsidR="00EA7CF1">
        <w:rPr>
          <w:rFonts w:ascii="Times New Roman" w:hAnsi="Times New Roman" w:cs="Times New Roman"/>
          <w:sz w:val="28"/>
          <w:szCs w:val="28"/>
        </w:rPr>
        <w:t>;</w:t>
      </w:r>
    </w:p>
    <w:p w:rsidR="00EA7CF1" w:rsidRDefault="00EA7CF1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продукции;</w:t>
      </w:r>
    </w:p>
    <w:p w:rsidR="00EA7CF1" w:rsidRDefault="00EA7CF1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создание агропромышленной площадки по переработке сельхозпродукции;</w:t>
      </w:r>
    </w:p>
    <w:p w:rsidR="00EA7CF1" w:rsidRDefault="00EA7CF1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разведение рыбы;</w:t>
      </w:r>
    </w:p>
    <w:p w:rsidR="00EA7CF1" w:rsidRDefault="00EA7CF1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промышленные инкубаторы;</w:t>
      </w:r>
    </w:p>
    <w:p w:rsidR="00EA7CF1" w:rsidRDefault="006D1FEC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CF1">
        <w:rPr>
          <w:rFonts w:ascii="Times New Roman" w:hAnsi="Times New Roman" w:cs="Times New Roman"/>
          <w:sz w:val="28"/>
          <w:szCs w:val="28"/>
        </w:rPr>
        <w:t>создание муниципального унитарного предприятия, которое будет заниматься производством мяса птицы и выращиванием овощей;</w:t>
      </w:r>
    </w:p>
    <w:p w:rsidR="00EA7CF1" w:rsidRDefault="00EA7CF1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 w:rsidR="00E65C7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E65C7A" w:rsidRPr="002C0BA8">
        <w:rPr>
          <w:rFonts w:ascii="Times New Roman" w:hAnsi="Times New Roman" w:cs="Times New Roman"/>
          <w:sz w:val="28"/>
          <w:szCs w:val="28"/>
        </w:rPr>
        <w:t xml:space="preserve">цеха по переработке молока и производству </w:t>
      </w:r>
      <w:r w:rsidR="00E65C7A">
        <w:rPr>
          <w:rFonts w:ascii="Times New Roman" w:hAnsi="Times New Roman" w:cs="Times New Roman"/>
          <w:sz w:val="28"/>
          <w:szCs w:val="28"/>
        </w:rPr>
        <w:t>с</w:t>
      </w:r>
      <w:r w:rsidR="00E65C7A" w:rsidRPr="002C0BA8">
        <w:rPr>
          <w:rFonts w:ascii="Times New Roman" w:hAnsi="Times New Roman" w:cs="Times New Roman"/>
          <w:sz w:val="28"/>
          <w:szCs w:val="28"/>
        </w:rPr>
        <w:t>ыров</w:t>
      </w:r>
      <w:r w:rsidR="00E65C7A">
        <w:rPr>
          <w:rFonts w:ascii="Times New Roman" w:hAnsi="Times New Roman" w:cs="Times New Roman"/>
          <w:sz w:val="28"/>
          <w:szCs w:val="28"/>
        </w:rPr>
        <w:t>;</w:t>
      </w:r>
    </w:p>
    <w:p w:rsidR="00EA7CF1" w:rsidRDefault="003707B3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поддержка КФХ и ЛПХ за счет производства и реализации им сена </w:t>
      </w:r>
      <w:r w:rsidR="00EA7C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льготной цене.</w:t>
      </w:r>
    </w:p>
    <w:p w:rsidR="003707B3" w:rsidRDefault="003707B3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Туризм:</w:t>
      </w:r>
    </w:p>
    <w:p w:rsidR="008B064C" w:rsidRDefault="008B064C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реализация проекта туристического кемпинга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07B3" w:rsidRPr="008733B7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туристической базы </w:t>
      </w:r>
      <w:r w:rsidRPr="008733B7">
        <w:rPr>
          <w:sz w:val="28"/>
          <w:szCs w:val="28"/>
        </w:rPr>
        <w:t>«5 ветров»;</w:t>
      </w:r>
    </w:p>
    <w:p w:rsidR="003707B3" w:rsidRPr="008733B7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проекта </w:t>
      </w:r>
      <w:r w:rsidRPr="008733B7">
        <w:rPr>
          <w:sz w:val="28"/>
          <w:szCs w:val="28"/>
        </w:rPr>
        <w:t>«Белые скалы</w:t>
      </w:r>
      <w:r>
        <w:rPr>
          <w:sz w:val="28"/>
          <w:szCs w:val="28"/>
        </w:rPr>
        <w:t>»</w:t>
      </w:r>
      <w:r w:rsidRPr="008733B7">
        <w:rPr>
          <w:sz w:val="28"/>
          <w:szCs w:val="28"/>
        </w:rPr>
        <w:t>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с</w:t>
      </w:r>
      <w:r w:rsidRPr="008733B7">
        <w:rPr>
          <w:sz w:val="28"/>
          <w:szCs w:val="28"/>
        </w:rPr>
        <w:t>лип</w:t>
      </w:r>
      <w:r>
        <w:rPr>
          <w:sz w:val="28"/>
          <w:szCs w:val="28"/>
        </w:rPr>
        <w:t>ов для спуска маломерных судов;</w:t>
      </w:r>
      <w:r w:rsidRPr="008733B7">
        <w:rPr>
          <w:sz w:val="28"/>
          <w:szCs w:val="28"/>
        </w:rPr>
        <w:t xml:space="preserve"> 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заправочных станций для маломерных судов;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п</w:t>
      </w:r>
      <w:r w:rsidRPr="008733B7">
        <w:rPr>
          <w:sz w:val="28"/>
          <w:szCs w:val="28"/>
        </w:rPr>
        <w:t>лощад</w:t>
      </w:r>
      <w:r>
        <w:rPr>
          <w:sz w:val="28"/>
          <w:szCs w:val="28"/>
        </w:rPr>
        <w:t>ок</w:t>
      </w:r>
      <w:r w:rsidRPr="008733B7">
        <w:rPr>
          <w:sz w:val="28"/>
          <w:szCs w:val="28"/>
        </w:rPr>
        <w:t xml:space="preserve"> для кемпинга</w:t>
      </w:r>
      <w:r>
        <w:rPr>
          <w:sz w:val="28"/>
          <w:szCs w:val="28"/>
        </w:rPr>
        <w:t>;</w:t>
      </w:r>
    </w:p>
    <w:p w:rsidR="003707B3" w:rsidRPr="008733B7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 w:rsidRPr="008733B7">
        <w:rPr>
          <w:bCs/>
          <w:sz w:val="28"/>
          <w:szCs w:val="28"/>
        </w:rPr>
        <w:t>переправа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с.Сюкеевский</w:t>
      </w:r>
      <w:proofErr w:type="spellEnd"/>
      <w:r>
        <w:rPr>
          <w:bCs/>
          <w:sz w:val="28"/>
          <w:szCs w:val="28"/>
        </w:rPr>
        <w:t xml:space="preserve"> Взвоз - </w:t>
      </w:r>
      <w:proofErr w:type="spellStart"/>
      <w:r>
        <w:rPr>
          <w:bCs/>
          <w:sz w:val="28"/>
          <w:szCs w:val="28"/>
        </w:rPr>
        <w:t>г.Болгар</w:t>
      </w:r>
      <w:proofErr w:type="spellEnd"/>
      <w:r>
        <w:rPr>
          <w:bCs/>
          <w:sz w:val="28"/>
          <w:szCs w:val="28"/>
        </w:rPr>
        <w:t>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гостиниц, баз отдыха;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парков;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музея речников;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т</w:t>
      </w:r>
      <w:r w:rsidRPr="008733B7">
        <w:rPr>
          <w:sz w:val="28"/>
          <w:szCs w:val="28"/>
        </w:rPr>
        <w:t>оч</w:t>
      </w:r>
      <w:r>
        <w:rPr>
          <w:sz w:val="28"/>
          <w:szCs w:val="28"/>
        </w:rPr>
        <w:t>ек</w:t>
      </w:r>
      <w:r w:rsidRPr="008733B7">
        <w:rPr>
          <w:sz w:val="28"/>
          <w:szCs w:val="28"/>
        </w:rPr>
        <w:t xml:space="preserve"> общественного питания;</w:t>
      </w:r>
    </w:p>
    <w:p w:rsidR="003707B3" w:rsidRPr="008733B7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пляжей;</w:t>
      </w:r>
    </w:p>
    <w:p w:rsidR="003707B3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магазинов сувенирной продукции;</w:t>
      </w:r>
    </w:p>
    <w:p w:rsidR="00320B85" w:rsidRPr="008733B7" w:rsidRDefault="00320B85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 сувенирной продукции;</w:t>
      </w:r>
    </w:p>
    <w:p w:rsidR="003707B3" w:rsidRPr="008733B7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детского парка развлечений;</w:t>
      </w:r>
    </w:p>
    <w:p w:rsidR="003707B3" w:rsidRPr="003912DD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 w:rsidRPr="008733B7">
        <w:rPr>
          <w:sz w:val="28"/>
          <w:szCs w:val="28"/>
        </w:rPr>
        <w:t xml:space="preserve">- </w:t>
      </w:r>
      <w:r w:rsidR="006D1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912DD">
        <w:rPr>
          <w:sz w:val="28"/>
          <w:szCs w:val="28"/>
        </w:rPr>
        <w:t>троительство фермы по разведению экзотических животных</w:t>
      </w:r>
      <w:r>
        <w:rPr>
          <w:sz w:val="28"/>
          <w:szCs w:val="28"/>
        </w:rPr>
        <w:t>;</w:t>
      </w:r>
    </w:p>
    <w:p w:rsidR="003707B3" w:rsidRPr="003912DD" w:rsidRDefault="003707B3" w:rsidP="003707B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D1F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3912DD">
        <w:rPr>
          <w:sz w:val="28"/>
          <w:szCs w:val="28"/>
        </w:rPr>
        <w:t>троительство конефермы с возможностью посещения туристами</w:t>
      </w:r>
      <w:r>
        <w:rPr>
          <w:sz w:val="28"/>
          <w:szCs w:val="28"/>
        </w:rPr>
        <w:t xml:space="preserve">. </w:t>
      </w:r>
    </w:p>
    <w:p w:rsidR="00E65C7A" w:rsidRDefault="00E65C7A" w:rsidP="0032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 сфера:</w:t>
      </w:r>
      <w:r w:rsidR="00FB3EB6">
        <w:rPr>
          <w:rFonts w:ascii="Times New Roman" w:hAnsi="Times New Roman" w:cs="Times New Roman"/>
          <w:sz w:val="28"/>
          <w:szCs w:val="28"/>
        </w:rPr>
        <w:tab/>
      </w:r>
    </w:p>
    <w:p w:rsidR="00FB3EB6" w:rsidRDefault="00E65C7A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мусороперерабатывающего завода, при котором будет создано тепличное хозяйство (1 этап 1 га, 2 этап 5 га); </w:t>
      </w:r>
    </w:p>
    <w:p w:rsidR="00E65C7A" w:rsidRDefault="00E65C7A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Промышленность:</w:t>
      </w:r>
    </w:p>
    <w:p w:rsidR="00E65C7A" w:rsidRDefault="00E65C7A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завода по производству облицовочной плитки «Белая Казань»;</w:t>
      </w:r>
    </w:p>
    <w:p w:rsidR="00320B85" w:rsidRDefault="00E65C7A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линии 2-ой очереди по 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«Фоника Гипс»</w:t>
      </w:r>
      <w:r w:rsidR="00320B85">
        <w:rPr>
          <w:rFonts w:ascii="Times New Roman" w:hAnsi="Times New Roman" w:cs="Times New Roman"/>
          <w:sz w:val="28"/>
          <w:szCs w:val="28"/>
        </w:rPr>
        <w:t>;</w:t>
      </w:r>
    </w:p>
    <w:p w:rsidR="00E65C7A" w:rsidRDefault="00320B85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0BA8">
        <w:rPr>
          <w:rFonts w:ascii="Times New Roman" w:hAnsi="Times New Roman" w:cs="Times New Roman"/>
          <w:sz w:val="28"/>
          <w:szCs w:val="28"/>
        </w:rPr>
        <w:t>ервая промышленная площадка на базе предприятия ООО «Камско-</w:t>
      </w:r>
      <w:proofErr w:type="spellStart"/>
      <w:r w:rsidRPr="002C0BA8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2C0BA8">
        <w:rPr>
          <w:rFonts w:ascii="Times New Roman" w:hAnsi="Times New Roman" w:cs="Times New Roman"/>
          <w:sz w:val="28"/>
          <w:szCs w:val="28"/>
        </w:rPr>
        <w:t xml:space="preserve"> завод строительного гипса»  уже создана и аккредитована</w:t>
      </w:r>
      <w:r>
        <w:rPr>
          <w:rFonts w:ascii="Times New Roman" w:hAnsi="Times New Roman" w:cs="Times New Roman"/>
          <w:sz w:val="28"/>
          <w:szCs w:val="28"/>
        </w:rPr>
        <w:t>. 24 февраля 2016 года планируется запуск</w:t>
      </w:r>
      <w:r w:rsidRPr="002C0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7B3" w:rsidRDefault="003707B3" w:rsidP="00EA7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50" w:rsidRPr="00300F50" w:rsidRDefault="00300F50" w:rsidP="00300F50">
      <w:pPr>
        <w:spacing w:after="0" w:line="240" w:lineRule="auto"/>
        <w:ind w:left="20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300F50" w:rsidRDefault="00300F50" w:rsidP="00300F50">
      <w:pPr>
        <w:pStyle w:val="a5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300F50">
        <w:rPr>
          <w:rFonts w:ascii="Times New Roman" w:hAnsi="Times New Roman" w:cs="Times New Roman"/>
          <w:b/>
          <w:sz w:val="28"/>
          <w:szCs w:val="28"/>
        </w:rPr>
        <w:t xml:space="preserve">Ожидаемая оценка социально-экономической </w:t>
      </w:r>
    </w:p>
    <w:p w:rsidR="00300F50" w:rsidRPr="00300F50" w:rsidRDefault="00300F50" w:rsidP="00300F50">
      <w:pPr>
        <w:pStyle w:val="a5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50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300F50" w:rsidRPr="00300F50" w:rsidRDefault="00300F50" w:rsidP="00300F50">
      <w:pPr>
        <w:pStyle w:val="a5"/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</w:p>
    <w:p w:rsidR="00300F50" w:rsidRPr="00300F50" w:rsidRDefault="00300F50" w:rsidP="00105694">
      <w:pPr>
        <w:pStyle w:val="3"/>
        <w:spacing w:after="0" w:line="240" w:lineRule="auto"/>
        <w:ind w:firstLine="708"/>
        <w:jc w:val="both"/>
      </w:pPr>
      <w:r w:rsidRPr="00300F50">
        <w:t>Основным результатом от реализации Программы является получение</w:t>
      </w:r>
    </w:p>
    <w:p w:rsidR="00300F50" w:rsidRPr="00300F50" w:rsidRDefault="00300F50" w:rsidP="00105694">
      <w:pPr>
        <w:pStyle w:val="3"/>
        <w:spacing w:after="0" w:line="240" w:lineRule="auto"/>
        <w:jc w:val="both"/>
      </w:pPr>
      <w:r w:rsidRPr="00300F50">
        <w:t>социально-экономического эффекта вследствие обеспечения благоприятных</w:t>
      </w:r>
      <w:r w:rsidR="00105694">
        <w:t xml:space="preserve"> </w:t>
      </w:r>
      <w:r w:rsidRPr="00300F50">
        <w:t>условий для создания, развития и устойчивой деятельности субъектов малого и</w:t>
      </w:r>
      <w:r w:rsidR="00105694">
        <w:t xml:space="preserve"> </w:t>
      </w:r>
      <w:r w:rsidRPr="00300F50">
        <w:t xml:space="preserve">среднего предпринимательства в </w:t>
      </w:r>
      <w:r w:rsidR="00105694">
        <w:t>Камско-</w:t>
      </w:r>
      <w:proofErr w:type="spellStart"/>
      <w:r w:rsidR="00105694">
        <w:t>Устьинском</w:t>
      </w:r>
      <w:proofErr w:type="spellEnd"/>
      <w:r w:rsidRPr="00300F50">
        <w:t xml:space="preserve"> муниципальном районе Республики Татарстан.</w:t>
      </w:r>
    </w:p>
    <w:p w:rsidR="00300F50" w:rsidRPr="00300F50" w:rsidRDefault="00300F50" w:rsidP="00105694">
      <w:pPr>
        <w:pStyle w:val="3"/>
        <w:spacing w:after="0" w:line="240" w:lineRule="auto"/>
        <w:ind w:firstLine="708"/>
        <w:jc w:val="both"/>
      </w:pPr>
      <w:r w:rsidRPr="00300F50">
        <w:t>Благодаря росту экономической активности малых и средних предприятий</w:t>
      </w:r>
      <w:r w:rsidR="00105694">
        <w:t xml:space="preserve"> </w:t>
      </w:r>
      <w:r w:rsidRPr="00300F50">
        <w:t>можно будет ожидать увеличения занятости населения, появления новых рабочих</w:t>
      </w:r>
      <w:r w:rsidR="00105694">
        <w:t xml:space="preserve"> </w:t>
      </w:r>
      <w:r w:rsidRPr="00300F50">
        <w:t>мест, возрастания доли малых и средних предприятий. Создание благоприятных</w:t>
      </w:r>
      <w:r w:rsidR="00105694">
        <w:t xml:space="preserve"> </w:t>
      </w:r>
      <w:r w:rsidRPr="00300F50">
        <w:t>условии для малых и средних предприятий повысит для граждан</w:t>
      </w:r>
      <w:r w:rsidR="00105694">
        <w:t xml:space="preserve"> </w:t>
      </w:r>
      <w:r w:rsidRPr="00300F50">
        <w:t xml:space="preserve">привлекательность </w:t>
      </w:r>
      <w:proofErr w:type="spellStart"/>
      <w:r w:rsidRPr="00300F50">
        <w:t>самозанятости</w:t>
      </w:r>
      <w:proofErr w:type="spellEnd"/>
      <w:r w:rsidRPr="00300F50">
        <w:t>, будет способствовать увеличению числа</w:t>
      </w:r>
      <w:r w:rsidR="00105694">
        <w:t xml:space="preserve"> </w:t>
      </w:r>
      <w:r w:rsidRPr="00300F50">
        <w:t>желающих организовать свой собственный малый бизнес, что повысит гибкость и конкурентоспособность экономики.</w:t>
      </w:r>
    </w:p>
    <w:p w:rsidR="00300F50" w:rsidRPr="00300F50" w:rsidRDefault="00105694" w:rsidP="00105694">
      <w:pPr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0F50" w:rsidRPr="00300F50">
        <w:rPr>
          <w:rFonts w:ascii="Times New Roman" w:hAnsi="Times New Roman" w:cs="Times New Roman"/>
          <w:sz w:val="28"/>
          <w:szCs w:val="28"/>
        </w:rPr>
        <w:t xml:space="preserve"> результате реализации мероприятий, предусмотренных настоящей Программой, предполагается:</w:t>
      </w:r>
    </w:p>
    <w:p w:rsidR="00300F50" w:rsidRPr="00300F50" w:rsidRDefault="00300F50" w:rsidP="006D1FEC">
      <w:pPr>
        <w:pStyle w:val="3"/>
        <w:numPr>
          <w:ilvl w:val="0"/>
          <w:numId w:val="6"/>
        </w:numPr>
        <w:tabs>
          <w:tab w:val="left" w:pos="0"/>
        </w:tabs>
        <w:spacing w:after="0" w:line="240" w:lineRule="auto"/>
        <w:jc w:val="both"/>
      </w:pPr>
      <w:r w:rsidRPr="00300F50">
        <w:t>создание условий для устойчивого развития малого и среднего</w:t>
      </w:r>
      <w:r w:rsidR="00105694">
        <w:t xml:space="preserve"> </w:t>
      </w:r>
      <w:r w:rsidR="006D1FEC">
        <w:t xml:space="preserve">              </w:t>
      </w:r>
      <w:r w:rsidRPr="00300F50">
        <w:t>предпринимательства;</w:t>
      </w:r>
    </w:p>
    <w:p w:rsidR="00105694" w:rsidRDefault="00300F50" w:rsidP="006D1FEC">
      <w:pPr>
        <w:pStyle w:val="3"/>
        <w:numPr>
          <w:ilvl w:val="0"/>
          <w:numId w:val="6"/>
        </w:numPr>
        <w:tabs>
          <w:tab w:val="left" w:pos="1009"/>
        </w:tabs>
        <w:spacing w:after="0" w:line="240" w:lineRule="auto"/>
        <w:ind w:right="180"/>
        <w:jc w:val="both"/>
      </w:pPr>
      <w:r w:rsidRPr="00300F50">
        <w:t>увеличение числа субъектов малого</w:t>
      </w:r>
      <w:r w:rsidRPr="00300F50">
        <w:rPr>
          <w:rStyle w:val="21pt"/>
          <w:sz w:val="28"/>
          <w:szCs w:val="28"/>
        </w:rPr>
        <w:t xml:space="preserve"> и</w:t>
      </w:r>
      <w:r w:rsidRPr="00300F50">
        <w:t xml:space="preserve"> среднего</w:t>
      </w:r>
      <w:r w:rsidRPr="00300F50">
        <w:rPr>
          <w:rStyle w:val="21pt"/>
          <w:sz w:val="28"/>
          <w:szCs w:val="28"/>
        </w:rPr>
        <w:t xml:space="preserve"> предпринимательства</w:t>
      </w:r>
      <w:r w:rsidR="00105694">
        <w:rPr>
          <w:rStyle w:val="21pt"/>
          <w:sz w:val="28"/>
          <w:szCs w:val="28"/>
        </w:rPr>
        <w:t>,</w:t>
      </w:r>
      <w:r w:rsidRPr="00300F50">
        <w:rPr>
          <w:rStyle w:val="21pt"/>
          <w:sz w:val="28"/>
          <w:szCs w:val="28"/>
        </w:rPr>
        <w:t xml:space="preserve"> </w:t>
      </w:r>
      <w:r w:rsidRPr="00300F50">
        <w:t xml:space="preserve">получивших финансовую поддержку </w:t>
      </w:r>
      <w:r w:rsidR="00105694">
        <w:t>на</w:t>
      </w:r>
      <w:r w:rsidRPr="00300F50">
        <w:t xml:space="preserve"> начало собственного дела</w:t>
      </w:r>
      <w:r w:rsidRPr="00300F50">
        <w:softHyphen/>
      </w:r>
      <w:r w:rsidR="00105694">
        <w:t>;</w:t>
      </w:r>
    </w:p>
    <w:p w:rsidR="00300F50" w:rsidRPr="00300F50" w:rsidRDefault="00300F50" w:rsidP="006D1FEC">
      <w:pPr>
        <w:pStyle w:val="3"/>
        <w:numPr>
          <w:ilvl w:val="0"/>
          <w:numId w:val="6"/>
        </w:numPr>
        <w:tabs>
          <w:tab w:val="left" w:pos="1009"/>
        </w:tabs>
        <w:spacing w:after="0" w:line="240" w:lineRule="auto"/>
        <w:ind w:right="180"/>
        <w:jc w:val="both"/>
      </w:pPr>
      <w:r w:rsidRPr="00300F50">
        <w:t>предоставление субъектам малого и среднего</w:t>
      </w:r>
      <w:r w:rsidRPr="00300F50">
        <w:rPr>
          <w:rStyle w:val="21pt"/>
          <w:sz w:val="28"/>
          <w:szCs w:val="28"/>
        </w:rPr>
        <w:t xml:space="preserve"> предпринимательства</w:t>
      </w:r>
      <w:r w:rsidR="00105694">
        <w:rPr>
          <w:rStyle w:val="21pt"/>
          <w:sz w:val="28"/>
          <w:szCs w:val="28"/>
        </w:rPr>
        <w:t xml:space="preserve"> </w:t>
      </w:r>
      <w:r w:rsidRPr="00300F50">
        <w:t>консультации по актуальным вопросам предпринимательской деятельности;</w:t>
      </w:r>
    </w:p>
    <w:p w:rsidR="00300F50" w:rsidRPr="006D1FEC" w:rsidRDefault="00300F50" w:rsidP="006D1FEC">
      <w:pPr>
        <w:pStyle w:val="a5"/>
        <w:numPr>
          <w:ilvl w:val="0"/>
          <w:numId w:val="6"/>
        </w:numPr>
        <w:shd w:val="clear" w:color="auto" w:fill="FFFFFF"/>
        <w:tabs>
          <w:tab w:val="left" w:pos="1011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t>устойчивое развитие субъектов малого и среднего предпринимательства в инновационной сфере;</w:t>
      </w:r>
    </w:p>
    <w:p w:rsidR="00300F50" w:rsidRPr="006D1FEC" w:rsidRDefault="00300F50" w:rsidP="006D1FEC">
      <w:pPr>
        <w:pStyle w:val="a5"/>
        <w:numPr>
          <w:ilvl w:val="0"/>
          <w:numId w:val="6"/>
        </w:numPr>
        <w:shd w:val="clear" w:color="auto" w:fill="FFFFFF"/>
        <w:tabs>
          <w:tab w:val="left" w:pos="1016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t>создание в районе новых рабочих мест и обеспечение занятости населения района;</w:t>
      </w:r>
    </w:p>
    <w:p w:rsidR="00300F50" w:rsidRPr="006D1FEC" w:rsidRDefault="00300F50" w:rsidP="006D1FEC">
      <w:pPr>
        <w:pStyle w:val="a5"/>
        <w:numPr>
          <w:ilvl w:val="0"/>
          <w:numId w:val="6"/>
        </w:numPr>
        <w:shd w:val="clear" w:color="auto" w:fill="FFFFFF"/>
        <w:tabs>
          <w:tab w:val="left" w:pos="1030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t>увеличение доходной части районного бюджета в результате обеспечения эффективного функционирования субъектов малого и среднего предпринимательства;</w:t>
      </w:r>
    </w:p>
    <w:p w:rsidR="00300F50" w:rsidRPr="006D1FEC" w:rsidRDefault="00300F50" w:rsidP="006D1FEC">
      <w:pPr>
        <w:pStyle w:val="a5"/>
        <w:numPr>
          <w:ilvl w:val="0"/>
          <w:numId w:val="6"/>
        </w:numPr>
        <w:shd w:val="clear" w:color="auto" w:fill="FFFFFF"/>
        <w:tabs>
          <w:tab w:val="left" w:pos="1060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lastRenderedPageBreak/>
        <w:t>насыщение товарного рынка района конкурентоспособными товарами и услугами;</w:t>
      </w:r>
    </w:p>
    <w:p w:rsidR="00300F50" w:rsidRPr="006D1FEC" w:rsidRDefault="00300F50" w:rsidP="006D1FEC">
      <w:pPr>
        <w:pStyle w:val="a5"/>
        <w:numPr>
          <w:ilvl w:val="0"/>
          <w:numId w:val="6"/>
        </w:numPr>
        <w:shd w:val="clear" w:color="auto" w:fill="FFFFFF"/>
        <w:tabs>
          <w:tab w:val="left" w:pos="1153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6D1FEC">
        <w:rPr>
          <w:rFonts w:ascii="Times New Roman" w:hAnsi="Times New Roman" w:cs="Times New Roman"/>
          <w:sz w:val="28"/>
          <w:szCs w:val="28"/>
        </w:rPr>
        <w:t>повышения уровня специальной и общеобразовательной подготовки работников сферы малого и среднего предпринимательства.</w:t>
      </w:r>
    </w:p>
    <w:p w:rsidR="00300F50" w:rsidRDefault="00300F50" w:rsidP="00300F50">
      <w:pPr>
        <w:spacing w:after="0" w:line="240" w:lineRule="auto"/>
        <w:ind w:left="200" w:right="22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105694" w:rsidRDefault="00105694" w:rsidP="00105694">
      <w:pPr>
        <w:spacing w:after="0" w:line="240" w:lineRule="auto"/>
        <w:ind w:left="200" w:right="220" w:firstLine="380"/>
        <w:jc w:val="center"/>
        <w:rPr>
          <w:rFonts w:ascii="Times New Roman" w:hAnsi="Times New Roman" w:cs="Times New Roman"/>
          <w:sz w:val="28"/>
          <w:szCs w:val="28"/>
        </w:rPr>
      </w:pPr>
      <w:r w:rsidRPr="00105694">
        <w:rPr>
          <w:rFonts w:ascii="Times New Roman" w:hAnsi="Times New Roman" w:cs="Times New Roman"/>
          <w:b/>
          <w:sz w:val="28"/>
          <w:szCs w:val="28"/>
        </w:rPr>
        <w:t>Ожидаемые результаты развития малого и среднего предпринимательства до 2020 года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72"/>
        <w:gridCol w:w="756"/>
        <w:gridCol w:w="1452"/>
        <w:gridCol w:w="1082"/>
        <w:gridCol w:w="950"/>
        <w:gridCol w:w="950"/>
        <w:gridCol w:w="932"/>
        <w:gridCol w:w="933"/>
        <w:gridCol w:w="789"/>
      </w:tblGrid>
      <w:tr w:rsidR="00FD7D8D" w:rsidRPr="009B506A" w:rsidTr="00912F88">
        <w:trPr>
          <w:trHeight w:val="431"/>
        </w:trPr>
        <w:tc>
          <w:tcPr>
            <w:tcW w:w="3072" w:type="dxa"/>
            <w:vMerge w:val="restart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Показатель</w:t>
            </w:r>
          </w:p>
        </w:tc>
        <w:tc>
          <w:tcPr>
            <w:tcW w:w="756" w:type="dxa"/>
            <w:vMerge w:val="restart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52" w:type="dxa"/>
            <w:vMerge w:val="restart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2014 год</w:t>
            </w:r>
          </w:p>
        </w:tc>
        <w:tc>
          <w:tcPr>
            <w:tcW w:w="1082" w:type="dxa"/>
            <w:vMerge w:val="restart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2015 год (оценка)</w:t>
            </w:r>
          </w:p>
        </w:tc>
        <w:tc>
          <w:tcPr>
            <w:tcW w:w="4554" w:type="dxa"/>
            <w:gridSpan w:val="5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</w:tr>
      <w:tr w:rsidR="00FD7D8D" w:rsidRPr="009B506A" w:rsidTr="00912F88">
        <w:trPr>
          <w:trHeight w:val="565"/>
        </w:trPr>
        <w:tc>
          <w:tcPr>
            <w:tcW w:w="3072" w:type="dxa"/>
            <w:vMerge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2016 год</w:t>
            </w:r>
          </w:p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2017 год</w:t>
            </w:r>
          </w:p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2018 год</w:t>
            </w:r>
          </w:p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2019 год</w:t>
            </w:r>
          </w:p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2020 год</w:t>
            </w:r>
          </w:p>
          <w:p w:rsidR="00FD7D8D" w:rsidRPr="00105694" w:rsidRDefault="00FD7D8D" w:rsidP="009D332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Число экономически активных субъектов предпринимательства</w:t>
            </w:r>
            <w:r>
              <w:rPr>
                <w:sz w:val="22"/>
                <w:szCs w:val="22"/>
              </w:rPr>
              <w:t xml:space="preserve"> всего</w:t>
            </w:r>
            <w:r w:rsidRPr="00105694">
              <w:rPr>
                <w:sz w:val="22"/>
                <w:szCs w:val="22"/>
              </w:rPr>
              <w:t>:</w:t>
            </w:r>
          </w:p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56" w:type="dxa"/>
          </w:tcPr>
          <w:p w:rsidR="00FD7D8D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756" w:type="dxa"/>
          </w:tcPr>
          <w:p w:rsidR="00FD7D8D" w:rsidRPr="00FD7D8D" w:rsidRDefault="00FD7D8D" w:rsidP="00FD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8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63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66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756" w:type="dxa"/>
          </w:tcPr>
          <w:p w:rsidR="00FD7D8D" w:rsidRPr="00FD7D8D" w:rsidRDefault="00FD7D8D" w:rsidP="00FD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8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3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756" w:type="dxa"/>
          </w:tcPr>
          <w:p w:rsidR="00FD7D8D" w:rsidRPr="00FD7D8D" w:rsidRDefault="00FD7D8D" w:rsidP="00FD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8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245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261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Доля малого и среднего предпринимательства в ВТП</w:t>
            </w:r>
          </w:p>
        </w:tc>
        <w:tc>
          <w:tcPr>
            <w:tcW w:w="756" w:type="dxa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26,4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26,9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D7D8D" w:rsidTr="00912F88">
        <w:tc>
          <w:tcPr>
            <w:tcW w:w="3072" w:type="dxa"/>
            <w:vAlign w:val="center"/>
          </w:tcPr>
          <w:p w:rsidR="00FD7D8D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Численность работников списочного состава по субъектам малого и среднего предпринимательства</w:t>
            </w:r>
            <w:r>
              <w:rPr>
                <w:sz w:val="22"/>
                <w:szCs w:val="22"/>
              </w:rPr>
              <w:t xml:space="preserve"> всего:</w:t>
            </w:r>
          </w:p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 xml:space="preserve"> в </w:t>
            </w:r>
            <w:proofErr w:type="spellStart"/>
            <w:r w:rsidRPr="00105694">
              <w:rPr>
                <w:sz w:val="22"/>
                <w:szCs w:val="22"/>
              </w:rPr>
              <w:t>т.ч</w:t>
            </w:r>
            <w:proofErr w:type="spellEnd"/>
            <w:r w:rsidRPr="00105694">
              <w:rPr>
                <w:sz w:val="22"/>
                <w:szCs w:val="22"/>
              </w:rPr>
              <w:t>.:</w:t>
            </w:r>
          </w:p>
        </w:tc>
        <w:tc>
          <w:tcPr>
            <w:tcW w:w="756" w:type="dxa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951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258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- по субъектам среднего предпринимательства</w:t>
            </w:r>
          </w:p>
        </w:tc>
        <w:tc>
          <w:tcPr>
            <w:tcW w:w="756" w:type="dxa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586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 xml:space="preserve">- по субъектам малого предпринимательства </w:t>
            </w:r>
          </w:p>
        </w:tc>
        <w:tc>
          <w:tcPr>
            <w:tcW w:w="756" w:type="dxa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365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Доля занятых в секторе МСП в общей численности занятых района</w:t>
            </w:r>
          </w:p>
        </w:tc>
        <w:tc>
          <w:tcPr>
            <w:tcW w:w="756" w:type="dxa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22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33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Оборот малых и средних предприятий и ИП</w:t>
            </w:r>
            <w:r>
              <w:rPr>
                <w:sz w:val="22"/>
                <w:szCs w:val="22"/>
              </w:rPr>
              <w:t xml:space="preserve"> всего:</w:t>
            </w:r>
            <w:r w:rsidRPr="00105694">
              <w:rPr>
                <w:sz w:val="22"/>
                <w:szCs w:val="22"/>
              </w:rPr>
              <w:t xml:space="preserve"> </w:t>
            </w:r>
          </w:p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 xml:space="preserve"> в </w:t>
            </w:r>
            <w:proofErr w:type="spellStart"/>
            <w:r w:rsidRPr="00105694">
              <w:rPr>
                <w:sz w:val="22"/>
                <w:szCs w:val="22"/>
              </w:rPr>
              <w:t>т.ч</w:t>
            </w:r>
            <w:proofErr w:type="spellEnd"/>
            <w:r w:rsidRPr="00105694">
              <w:rPr>
                <w:sz w:val="22"/>
                <w:szCs w:val="22"/>
              </w:rPr>
              <w:t>.:</w:t>
            </w:r>
          </w:p>
        </w:tc>
        <w:tc>
          <w:tcPr>
            <w:tcW w:w="756" w:type="dxa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1083,6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1270,2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1412,4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1546,8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 xml:space="preserve">- по субъектам среднего предпринимательства, </w:t>
            </w:r>
            <w:proofErr w:type="spellStart"/>
            <w:r w:rsidRPr="00105694">
              <w:rPr>
                <w:sz w:val="22"/>
                <w:szCs w:val="22"/>
              </w:rPr>
              <w:t>млн.руб</w:t>
            </w:r>
            <w:proofErr w:type="spellEnd"/>
            <w:r w:rsidRPr="00105694">
              <w:rPr>
                <w:sz w:val="22"/>
                <w:szCs w:val="22"/>
              </w:rPr>
              <w:t>.</w:t>
            </w:r>
          </w:p>
        </w:tc>
        <w:tc>
          <w:tcPr>
            <w:tcW w:w="756" w:type="dxa"/>
          </w:tcPr>
          <w:p w:rsidR="00FD7D8D" w:rsidRPr="00105694" w:rsidRDefault="00FD7D8D" w:rsidP="006D1FEC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491,9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650,6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715,7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751,5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 xml:space="preserve">- по субъектам малого предпринимательства, </w:t>
            </w:r>
            <w:proofErr w:type="spellStart"/>
            <w:r w:rsidRPr="00105694">
              <w:rPr>
                <w:sz w:val="22"/>
                <w:szCs w:val="22"/>
              </w:rPr>
              <w:t>млн.руб</w:t>
            </w:r>
            <w:proofErr w:type="spellEnd"/>
            <w:r w:rsidRPr="00105694">
              <w:rPr>
                <w:sz w:val="22"/>
                <w:szCs w:val="22"/>
              </w:rPr>
              <w:t>.</w:t>
            </w:r>
          </w:p>
        </w:tc>
        <w:tc>
          <w:tcPr>
            <w:tcW w:w="756" w:type="dxa"/>
          </w:tcPr>
          <w:p w:rsidR="00FD7D8D" w:rsidRPr="00105694" w:rsidRDefault="00FD7D8D" w:rsidP="006D1FEC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591,7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709,3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761,8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831,1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914,5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955,4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997,8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Среднемесячная заработная плата работников средних предприятий, руб.</w:t>
            </w:r>
          </w:p>
        </w:tc>
        <w:tc>
          <w:tcPr>
            <w:tcW w:w="756" w:type="dxa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33675,2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21693,7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24950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28690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37950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43642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Среднемесячная заработная плата работников малых предприятий и ИП, руб.</w:t>
            </w:r>
          </w:p>
        </w:tc>
        <w:tc>
          <w:tcPr>
            <w:tcW w:w="756" w:type="dxa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11584,2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105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4533,6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16714</w:t>
            </w:r>
          </w:p>
        </w:tc>
        <w:tc>
          <w:tcPr>
            <w:tcW w:w="950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19220</w:t>
            </w:r>
          </w:p>
        </w:tc>
        <w:tc>
          <w:tcPr>
            <w:tcW w:w="93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22105</w:t>
            </w:r>
          </w:p>
        </w:tc>
        <w:tc>
          <w:tcPr>
            <w:tcW w:w="933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25419</w:t>
            </w:r>
          </w:p>
        </w:tc>
        <w:tc>
          <w:tcPr>
            <w:tcW w:w="789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29230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 местного бюджета всего:</w:t>
            </w:r>
          </w:p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756" w:type="dxa"/>
          </w:tcPr>
          <w:p w:rsidR="00FD7D8D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</w:t>
            </w:r>
          </w:p>
        </w:tc>
        <w:tc>
          <w:tcPr>
            <w:tcW w:w="950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950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3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933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184,8</w:t>
            </w:r>
          </w:p>
        </w:tc>
        <w:tc>
          <w:tcPr>
            <w:tcW w:w="789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Pr="00105694" w:rsidRDefault="00FD7D8D" w:rsidP="00FD7D8D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поступления в местный бюджет от субъектов и </w:t>
            </w:r>
            <w:r>
              <w:rPr>
                <w:sz w:val="22"/>
                <w:szCs w:val="22"/>
              </w:rPr>
              <w:lastRenderedPageBreak/>
              <w:t>малого и  среднего предпринимательства</w:t>
            </w:r>
          </w:p>
        </w:tc>
        <w:tc>
          <w:tcPr>
            <w:tcW w:w="756" w:type="dxa"/>
          </w:tcPr>
          <w:p w:rsidR="00FD7D8D" w:rsidRDefault="00FD7D8D" w:rsidP="006D1FEC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82" w:type="dxa"/>
            <w:vAlign w:val="center"/>
          </w:tcPr>
          <w:p w:rsidR="00FD7D8D" w:rsidRPr="00105694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50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50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3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933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89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FD7D8D" w:rsidRPr="009B506A" w:rsidTr="00912F88">
        <w:tc>
          <w:tcPr>
            <w:tcW w:w="307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малых и средних предприятий в собственных доходах бюджета  %</w:t>
            </w:r>
          </w:p>
        </w:tc>
        <w:tc>
          <w:tcPr>
            <w:tcW w:w="756" w:type="dxa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5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8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50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32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33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789" w:type="dxa"/>
            <w:vAlign w:val="center"/>
          </w:tcPr>
          <w:p w:rsidR="00FD7D8D" w:rsidRDefault="00FD7D8D" w:rsidP="00983CA4">
            <w:pPr>
              <w:pStyle w:val="a6"/>
              <w:shd w:val="clear" w:color="auto" w:fill="auto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</w:tbl>
    <w:p w:rsidR="005F4C35" w:rsidRDefault="005F4C35" w:rsidP="003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7B" w:rsidRDefault="004D2E7B" w:rsidP="003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</w:p>
    <w:p w:rsidR="004D2E7B" w:rsidRPr="00590E05" w:rsidRDefault="004D2E7B" w:rsidP="004D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5">
        <w:rPr>
          <w:rFonts w:ascii="Times New Roman" w:hAnsi="Times New Roman" w:cs="Times New Roman"/>
          <w:b/>
          <w:sz w:val="28"/>
          <w:szCs w:val="28"/>
        </w:rPr>
        <w:t>Итоги выполнения Программы развития малого и среднего предпринимательства в Камско-</w:t>
      </w:r>
      <w:proofErr w:type="spellStart"/>
      <w:r w:rsidRPr="00590E05">
        <w:rPr>
          <w:rFonts w:ascii="Times New Roman" w:hAnsi="Times New Roman" w:cs="Times New Roman"/>
          <w:b/>
          <w:sz w:val="28"/>
          <w:szCs w:val="28"/>
        </w:rPr>
        <w:t>Устьинском</w:t>
      </w:r>
      <w:proofErr w:type="spellEnd"/>
      <w:r w:rsidRPr="00590E0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 на 2014-2016 годы</w:t>
      </w:r>
    </w:p>
    <w:p w:rsidR="004D2E7B" w:rsidRDefault="004D2E7B" w:rsidP="004D2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443"/>
        <w:gridCol w:w="2543"/>
        <w:gridCol w:w="2943"/>
      </w:tblGrid>
      <w:tr w:rsidR="004D2E7B" w:rsidTr="007A1394">
        <w:trPr>
          <w:trHeight w:val="11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Прогноз на 2015 г.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Достигнутое значение на 2015 г.</w:t>
            </w:r>
          </w:p>
        </w:tc>
      </w:tr>
      <w:tr w:rsidR="004D2E7B" w:rsidTr="007A13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</w:rPr>
              <w:t>Доля продукции, работ, услуг субъектов малого и среднего предпринимательства в общем объеме валового территориального  продукта, %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4D2E7B" w:rsidTr="007A13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 малых и средних предприятий (включая микро предприятия)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22,7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35,4</w:t>
            </w:r>
          </w:p>
        </w:tc>
      </w:tr>
      <w:tr w:rsidR="004D2E7B" w:rsidTr="007A13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налоговых платежей  в местный бюджет от деятельности субъектов малого и среднего предпринимательства в общем объеме налоговых </w:t>
            </w: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поступлений местного бюджета, %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34,6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E05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D2E7B" w:rsidTr="007A13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  субъектов малого и среднего предпринимательства, осуществляющих деятельность в производственной сфере в общей численности МСП, %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4D2E7B" w:rsidTr="007A13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E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0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590E05" w:rsidRDefault="004D2E7B" w:rsidP="007A13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</w:tr>
    </w:tbl>
    <w:p w:rsidR="004D2E7B" w:rsidRDefault="004D2E7B" w:rsidP="003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7B" w:rsidRDefault="004D2E7B" w:rsidP="003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7B" w:rsidRDefault="004D2E7B" w:rsidP="003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4E" w:rsidRPr="00395E4E" w:rsidRDefault="00395E4E" w:rsidP="0039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4E">
        <w:rPr>
          <w:rFonts w:ascii="Times New Roman" w:hAnsi="Times New Roman" w:cs="Times New Roman"/>
          <w:b/>
          <w:sz w:val="28"/>
          <w:szCs w:val="28"/>
        </w:rPr>
        <w:t>5.Контроль за реализацией Программы</w:t>
      </w:r>
      <w:bookmarkEnd w:id="5"/>
    </w:p>
    <w:p w:rsidR="00395E4E" w:rsidRPr="00395E4E" w:rsidRDefault="00395E4E" w:rsidP="00395E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3EB1" w:rsidRDefault="00395E4E" w:rsidP="00BA3EB1">
      <w:pPr>
        <w:pStyle w:val="3"/>
        <w:spacing w:after="0" w:line="240" w:lineRule="auto"/>
        <w:ind w:firstLine="708"/>
        <w:jc w:val="both"/>
      </w:pPr>
      <w:r w:rsidRPr="00395E4E">
        <w:t>Отдел</w:t>
      </w:r>
      <w:r w:rsidR="008B064C">
        <w:t xml:space="preserve"> экономики </w:t>
      </w:r>
      <w:r w:rsidRPr="00395E4E">
        <w:t xml:space="preserve">территориального </w:t>
      </w:r>
      <w:r w:rsidR="008B064C">
        <w:t>планирования</w:t>
      </w:r>
      <w:r w:rsidRPr="00395E4E">
        <w:t xml:space="preserve"> Исполнительного комитета</w:t>
      </w:r>
      <w:r>
        <w:t xml:space="preserve"> Камско-</w:t>
      </w:r>
      <w:proofErr w:type="spellStart"/>
      <w:r>
        <w:t>Устьинского</w:t>
      </w:r>
      <w:proofErr w:type="spellEnd"/>
      <w:r w:rsidRPr="00395E4E">
        <w:t xml:space="preserve"> муниципального района контролирует выполнение</w:t>
      </w:r>
      <w:r>
        <w:t xml:space="preserve"> </w:t>
      </w:r>
      <w:r w:rsidRPr="00395E4E">
        <w:t>программных мероприятий, выявляет их отклонение от предусмотренных целей,</w:t>
      </w:r>
      <w:r>
        <w:t xml:space="preserve"> </w:t>
      </w:r>
      <w:r w:rsidRPr="00395E4E">
        <w:t>устанавливает причины, принимает меры по устранению отклонений, несет</w:t>
      </w:r>
      <w:r>
        <w:t xml:space="preserve"> </w:t>
      </w:r>
      <w:r w:rsidRPr="00395E4E">
        <w:t>ответственность за своевременную реализацию Программы, контролирует</w:t>
      </w:r>
      <w:r>
        <w:t xml:space="preserve"> </w:t>
      </w:r>
      <w:r w:rsidRPr="00395E4E">
        <w:t>целевое эффективное использование средств, направляемых на</w:t>
      </w:r>
    </w:p>
    <w:p w:rsidR="00BA3EB1" w:rsidRDefault="00395E4E" w:rsidP="00BA3EB1">
      <w:pPr>
        <w:pStyle w:val="3"/>
        <w:spacing w:after="0" w:line="240" w:lineRule="auto"/>
        <w:jc w:val="both"/>
      </w:pPr>
      <w:r w:rsidRPr="00395E4E">
        <w:t>реализацию Программы.</w:t>
      </w:r>
    </w:p>
    <w:p w:rsidR="00BA3EB1" w:rsidRDefault="00BA3EB1" w:rsidP="00BA3EB1">
      <w:pPr>
        <w:pStyle w:val="3"/>
        <w:spacing w:after="0" w:line="240" w:lineRule="auto"/>
        <w:jc w:val="both"/>
        <w:sectPr w:rsidR="00BA3EB1" w:rsidSect="00147CD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EB1" w:rsidRDefault="00BA3EB1" w:rsidP="00BA3EB1">
      <w:pPr>
        <w:pStyle w:val="3"/>
        <w:spacing w:after="0" w:line="240" w:lineRule="auto"/>
        <w:ind w:firstLine="708"/>
        <w:jc w:val="center"/>
      </w:pPr>
    </w:p>
    <w:p w:rsidR="00BA3EB1" w:rsidRDefault="00BA3EB1" w:rsidP="00BA3EB1">
      <w:pPr>
        <w:pStyle w:val="3"/>
        <w:spacing w:after="0" w:line="240" w:lineRule="auto"/>
        <w:ind w:firstLine="708"/>
        <w:jc w:val="right"/>
      </w:pPr>
      <w:r>
        <w:t>Приложение</w:t>
      </w:r>
    </w:p>
    <w:p w:rsidR="00BA3EB1" w:rsidRPr="00300F50" w:rsidRDefault="00BA3EB1" w:rsidP="00BA3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A3EB1" w:rsidRPr="00395E4E" w:rsidRDefault="00BA3EB1" w:rsidP="00BA3EB1">
      <w:pPr>
        <w:pStyle w:val="3"/>
        <w:spacing w:after="0" w:line="240" w:lineRule="auto"/>
        <w:ind w:firstLine="708"/>
        <w:jc w:val="center"/>
      </w:pPr>
    </w:p>
    <w:tbl>
      <w:tblPr>
        <w:tblpPr w:leftFromText="180" w:rightFromText="180" w:vertAnchor="page" w:horzAnchor="margin" w:tblpX="-274" w:tblpY="2521"/>
        <w:tblW w:w="15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642"/>
        <w:gridCol w:w="4776"/>
        <w:gridCol w:w="3623"/>
        <w:gridCol w:w="1729"/>
      </w:tblGrid>
      <w:tr w:rsidR="00BA3EB1" w:rsidTr="00FD7D8D">
        <w:trPr>
          <w:trHeight w:val="6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980"/>
            </w:pPr>
            <w:r w:rsidRPr="00BA3EB1">
              <w:t>Перечень мероприятий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300"/>
            </w:pPr>
            <w:r w:rsidRPr="00BA3EB1">
              <w:t>Цель мероприятий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820"/>
            </w:pPr>
            <w:r w:rsidRPr="00BA3EB1">
              <w:t>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A3EB1" w:rsidTr="00FD7D8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2280"/>
            </w:pPr>
            <w:r w:rsidRPr="00BA3EB1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2340"/>
            </w:pPr>
            <w:r w:rsidRPr="00BA3EB1"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540"/>
            </w:pPr>
            <w:r w:rsidRPr="00BA3EB1"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EB1" w:rsidTr="00BA3EB1">
        <w:trPr>
          <w:trHeight w:val="336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ind w:left="284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Style w:val="90"/>
                <w:rFonts w:eastAsiaTheme="minorHAnsi"/>
              </w:rPr>
              <w:t>1.</w:t>
            </w: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инфраструктуры поддержки малого и среднего предпринимательства</w:t>
            </w:r>
          </w:p>
        </w:tc>
      </w:tr>
      <w:tr w:rsidR="00BA3EB1" w:rsidTr="00FD7D8D">
        <w:trPr>
          <w:trHeight w:val="2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 w:rsidRPr="00BA3EB1">
              <w:t xml:space="preserve">Разработка способов взаимодействия Исполнительного комитета </w:t>
            </w:r>
            <w:r>
              <w:t>Камско-</w:t>
            </w:r>
            <w:proofErr w:type="spellStart"/>
            <w:r>
              <w:t>Устьинского</w:t>
            </w:r>
            <w:proofErr w:type="spellEnd"/>
            <w:r w:rsidRPr="00BA3EB1">
              <w:t xml:space="preserve"> муниципального района с субъектами малого и среднего предпринимательства.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 w:rsidRPr="00BA3EB1">
              <w:t xml:space="preserve">Реализация политики в области поддержки и развития малого и среднего предпринимательства на территории </w:t>
            </w:r>
            <w:r>
              <w:t>Камско-</w:t>
            </w:r>
            <w:proofErr w:type="spellStart"/>
            <w:r>
              <w:t>Устьинского</w:t>
            </w:r>
            <w:proofErr w:type="spellEnd"/>
            <w:r w:rsidRPr="00BA3EB1">
              <w:t xml:space="preserve"> муниципального района. Совместная разработка и проведение эффективных мероприятий в сфере поддержки и развития малого и среднего бизнеса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 w:rsidRPr="00BA3EB1">
              <w:t>Исполнительный комитет</w:t>
            </w:r>
          </w:p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Pr="00BA3EB1">
              <w:t xml:space="preserve"> муниципального района, </w:t>
            </w:r>
            <w:r>
              <w:t>Общественный Совет по развитию</w:t>
            </w:r>
            <w:r w:rsidRPr="00BA3EB1">
              <w:t xml:space="preserve"> предпринимател</w:t>
            </w:r>
            <w:r>
              <w:t>ьства</w:t>
            </w:r>
            <w:r w:rsidRPr="00BA3EB1">
              <w:t xml:space="preserve"> </w:t>
            </w:r>
            <w:r>
              <w:t>Камско-</w:t>
            </w:r>
            <w:proofErr w:type="spellStart"/>
            <w:r>
              <w:t>Устьинского</w:t>
            </w:r>
            <w:proofErr w:type="spellEnd"/>
            <w:r w:rsidRPr="00BA3EB1"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A3EB1" w:rsidTr="00FD7D8D">
        <w:trPr>
          <w:trHeight w:val="16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 w:rsidRPr="00BA3EB1">
              <w:t>Устранение административных барьеров, препятствующих развитию малого и среднего предпринимательства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 w:rsidRPr="00BA3EB1"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 w:rsidRPr="00BA3EB1">
              <w:t>Исполнительный комитет</w:t>
            </w:r>
          </w:p>
          <w:p w:rsidR="00BA3EB1" w:rsidRP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Pr="00BA3EB1">
              <w:t>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Pr="00BA3EB1" w:rsidRDefault="00BA3EB1" w:rsidP="00BA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3EB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A3EB1" w:rsidTr="00FD7D8D">
        <w:trPr>
          <w:trHeight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80"/>
            </w:pPr>
            <w: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A1D9C">
            <w:pPr>
              <w:pStyle w:val="3"/>
              <w:shd w:val="clear" w:color="auto" w:fill="auto"/>
              <w:spacing w:after="0" w:line="322" w:lineRule="exact"/>
              <w:ind w:left="100"/>
            </w:pPr>
            <w:r>
              <w:t xml:space="preserve">Содействие субъектам малого и среднего предпринимательства в обеспечении земельными участками, нежилыми помещениями в </w:t>
            </w:r>
            <w:r w:rsidR="000A1D9C">
              <w:t>Камско-</w:t>
            </w:r>
            <w:proofErr w:type="spellStart"/>
            <w:r w:rsidR="000A1D9C">
              <w:t>Устьинском</w:t>
            </w:r>
            <w:proofErr w:type="spellEnd"/>
            <w:r w:rsidR="000A1D9C">
              <w:t xml:space="preserve"> </w:t>
            </w:r>
            <w:r>
              <w:t>муниципальном районе в целях развития производственной деятельности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Обеспечение предприятий земельными участками, нежилыми торговыми и производственными помещениями в целях развития приоритетных направлений экономики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A3EB1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A3EB1">
              <w:t xml:space="preserve"> муниципального района, Палата имущественных</w:t>
            </w:r>
            <w:r>
              <w:t xml:space="preserve"> и</w:t>
            </w:r>
            <w:r w:rsidR="00BA3EB1">
              <w:t xml:space="preserve"> </w:t>
            </w:r>
            <w:r>
              <w:t xml:space="preserve"> земельных </w:t>
            </w:r>
            <w:r w:rsidR="00BA3EB1">
              <w:t xml:space="preserve">отношений </w:t>
            </w: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="00BA3EB1">
              <w:t>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0E60EB" w:rsidP="00BA3EB1">
            <w:pPr>
              <w:pStyle w:val="3"/>
              <w:shd w:val="clear" w:color="auto" w:fill="auto"/>
              <w:spacing w:after="0" w:line="240" w:lineRule="auto"/>
              <w:ind w:left="100"/>
            </w:pPr>
            <w:r w:rsidRPr="00BA3EB1">
              <w:t>20</w:t>
            </w:r>
            <w:r>
              <w:t>16</w:t>
            </w:r>
            <w:r w:rsidRPr="00BA3EB1">
              <w:t>- 20</w:t>
            </w:r>
            <w:r>
              <w:t>20</w:t>
            </w:r>
            <w:r w:rsidRPr="00BA3EB1">
              <w:t xml:space="preserve"> гг.</w:t>
            </w:r>
          </w:p>
        </w:tc>
      </w:tr>
      <w:tr w:rsidR="00BA3EB1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80"/>
            </w:pPr>
            <w:r>
              <w:lastRenderedPageBreak/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00"/>
            </w:pPr>
            <w:r>
              <w:t>Организация системного мониторинга и анализ условий деятельности субъектов малого и среднего предпринимательства.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Объективный анализ условий деятельности малого и среднего предпринимательства, оценка эффективности проводимых мероприятий по поддержке малого и среднего бизнеса. Выявление "проблемных" отраслей экономики в сфере малого и среднего бизнеса, возможность внедрения эффективных решений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Исполнительный комитет</w:t>
            </w:r>
          </w:p>
          <w:p w:rsidR="00BA3EB1" w:rsidRDefault="000A1D9C" w:rsidP="00BA3EB1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A3EB1"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E60EB">
            <w:pPr>
              <w:pStyle w:val="3"/>
              <w:shd w:val="clear" w:color="auto" w:fill="auto"/>
              <w:spacing w:after="0" w:line="240" w:lineRule="auto"/>
              <w:ind w:left="10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A3EB1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80"/>
            </w:pPr>
            <w:r>
              <w:t>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00"/>
            </w:pPr>
            <w:r>
              <w:t>Содействие безработным гражданам</w:t>
            </w:r>
            <w:r w:rsidR="000A1D9C">
              <w:t>,</w:t>
            </w:r>
            <w:r>
              <w:t xml:space="preserve"> желающим открыть собственное дело. Взаимодействие с республиканскими министерствами и ведомствами для получения выделяемых из федерального бюджета средств на развитие </w:t>
            </w:r>
            <w:proofErr w:type="spellStart"/>
            <w:r>
              <w:t>самозанятости</w:t>
            </w:r>
            <w:proofErr w:type="spellEnd"/>
            <w:r>
              <w:t>. Организация обучения безработных граждан, желающих организовать собственное дело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Привлечение в предпринимательство безработных граждан. Создание благоприятных условий для развития предпринимательства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A3EB1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A3EB1">
              <w:t xml:space="preserve"> муниципального района, ГКУ "Центр занятости населения </w:t>
            </w: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="00BA3EB1">
              <w:t>района"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E60EB">
            <w:pPr>
              <w:pStyle w:val="3"/>
              <w:shd w:val="clear" w:color="auto" w:fill="auto"/>
              <w:spacing w:after="0" w:line="240" w:lineRule="auto"/>
              <w:ind w:left="10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A3EB1" w:rsidTr="00FD7D8D">
        <w:trPr>
          <w:trHeight w:val="9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17" w:lineRule="exact"/>
              <w:ind w:left="120"/>
            </w:pPr>
            <w:r>
              <w:t>Организация и проведение семинаров по предпринимательству с размещением информационных материалов в средствах массовой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Налаживание взаимодействия субъектов малого и среднего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решении, </w:t>
            </w:r>
            <w:r>
              <w:lastRenderedPageBreak/>
              <w:t>повышение информированности предпринимателей о деятельности контролирующих, надзорных и правоохранительных органов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lastRenderedPageBreak/>
              <w:t>Исполнительный комитет</w:t>
            </w:r>
          </w:p>
          <w:p w:rsidR="00BA3EB1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A3EB1">
              <w:t xml:space="preserve"> муниципального района, предприниматели, редакция газеты "Волжск</w:t>
            </w:r>
            <w:r>
              <w:t>ие Зори</w:t>
            </w:r>
            <w:r w:rsidR="00BA3EB1">
              <w:t>"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A3EB1" w:rsidTr="00FD7D8D">
        <w:trPr>
          <w:trHeight w:val="13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lastRenderedPageBreak/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17" w:lineRule="exact"/>
              <w:ind w:left="120"/>
            </w:pPr>
            <w:r>
              <w:t>Создание благоприятной бизнес- среды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Содержание в актуальном состоянии реестра инвестиционных площадок и размещение его на сайте </w:t>
            </w:r>
            <w:r w:rsidR="000A1D9C">
              <w:t>Камско-</w:t>
            </w:r>
            <w:proofErr w:type="spellStart"/>
            <w:r w:rsidR="000A1D9C"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A3EB1" w:rsidRDefault="000A1D9C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="00BA3EB1">
              <w:t>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B444AC">
        <w:trPr>
          <w:trHeight w:val="505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</w:pPr>
            <w:r>
              <w:t>2. Развитие финансовых технологий поддержки малого и среднего предпринимательства</w:t>
            </w:r>
          </w:p>
        </w:tc>
      </w:tr>
      <w:tr w:rsidR="00BA3EB1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Содействие организациям малого и среднего бизнеса для участия в программах и конкурсах проводимых республиканскими министерствами и ведомствами для получения финансовых средств на реализацию бизнес-проектов путем информационно-консультационного сопровождения проводимых мероприятий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Получение субъектами малого и среднего предпринимательства возможности пополнения финансовых ресурсов путем участия в федеральных и региональных программах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A3EB1" w:rsidRDefault="000A1D9C" w:rsidP="00BA3EB1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A3EB1"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EB1" w:rsidRDefault="00BA3EB1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FD7D8D">
        <w:trPr>
          <w:trHeight w:val="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17" w:lineRule="exact"/>
              <w:ind w:left="120"/>
            </w:pPr>
            <w:r>
              <w:t>Изучение программ финансирования малого и среднего предпринимательства коммерческими банками, фондами и доведения информации до предпринимателей района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Обеспечение повышения эффективности деятельности и роста  деловой активности субъектов малого и среднего предпринимательства, создание новых рабочих мест, рост налоговых поступлений в местный бюджет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Исполнительный комитет  </w:t>
            </w:r>
            <w:r w:rsidR="000A1D9C">
              <w:t>Камско-</w:t>
            </w:r>
            <w:proofErr w:type="spellStart"/>
            <w:r w:rsidR="000A1D9C"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B444AC">
        <w:trPr>
          <w:trHeight w:val="425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8D" w:rsidRDefault="00FD7D8D" w:rsidP="00B444AC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</w:pPr>
          </w:p>
          <w:p w:rsidR="00FD7D8D" w:rsidRDefault="00FD7D8D" w:rsidP="00B444AC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</w:pPr>
          </w:p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</w:pPr>
            <w:r>
              <w:lastRenderedPageBreak/>
              <w:t>3. Информационная методическая поддержка малого и среднего предпринимательства</w:t>
            </w:r>
          </w:p>
        </w:tc>
      </w:tr>
      <w:tr w:rsidR="00B444A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lastRenderedPageBreak/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A1D9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 xml:space="preserve">Создание, развитие, поддержка и обслуживание специализированных информационных ресурсов в сети "Интернет" на сайте </w:t>
            </w:r>
            <w:r w:rsidR="000A1D9C">
              <w:t>Камско-</w:t>
            </w:r>
            <w:proofErr w:type="spellStart"/>
            <w:r w:rsidR="000A1D9C">
              <w:t>Устьинского</w:t>
            </w:r>
            <w:proofErr w:type="spellEnd"/>
            <w:r w:rsidR="000A1D9C">
              <w:t xml:space="preserve"> </w:t>
            </w:r>
            <w:r>
              <w:t>муниципального района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A1D9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 xml:space="preserve">Размещение информации о мероприятиях по поддержке малого и среднего бизнеса на официальном сайте </w:t>
            </w:r>
            <w:r w:rsidR="000A1D9C">
              <w:t>Камско-</w:t>
            </w:r>
            <w:proofErr w:type="spellStart"/>
            <w:r w:rsidR="000A1D9C"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Исполнительный комитет</w:t>
            </w:r>
          </w:p>
          <w:p w:rsidR="00B444AC" w:rsidRDefault="000A1D9C" w:rsidP="00B444A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444AC"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FD7D8D">
        <w:trPr>
          <w:trHeight w:val="16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Создание реестра субъектов малого и среднего предпринимательства, осуществляющих деятельность на территории </w:t>
            </w:r>
            <w:r w:rsidR="000A1D9C">
              <w:t>Камско-</w:t>
            </w:r>
            <w:proofErr w:type="spellStart"/>
            <w:r w:rsidR="000A1D9C"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Формирование информационного обеспечения деятельности инфраструктуры поддержки предпринимательства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444AC" w:rsidRDefault="000A1D9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="00B444AC">
              <w:t>муниципального района,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Информационное сопровождение мероприятий, проводимых в сфере поддержки и развития малого и среднего предпринимательства района. Публикация материалов по вопросам развития предпринимательства в газете «Волжск</w:t>
            </w:r>
            <w:r w:rsidR="000A1D9C">
              <w:t>ие Зори</w:t>
            </w:r>
            <w:r>
              <w:t>».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Систематизация и распространение передового опыта работы представителей малого и среднего бизнеса. Привлечение субъектов малого и среднего предпринимательства к участию в проводимых Исполнительным комитетом района конкурсах, выставках, иных мероприятиях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Исполнительный комитет</w:t>
            </w:r>
          </w:p>
          <w:p w:rsidR="00B444AC" w:rsidRDefault="000A1D9C" w:rsidP="000A1D9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444AC">
              <w:t xml:space="preserve"> муниципального района, предприниматели, редакция газеты «Волжск</w:t>
            </w:r>
            <w:r>
              <w:t>ие Зори</w:t>
            </w:r>
            <w:r w:rsidR="00B444AC">
              <w:t>»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spacing w:after="0" w:line="240" w:lineRule="auto"/>
              <w:ind w:left="160"/>
            </w:pPr>
            <w: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Создание положительного имиджа предпринимателя через средства массовой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Повышение социального статуса предпринимателей. Повышение доверия и интереса общественности к  предпринимательству как форме </w:t>
            </w:r>
            <w:proofErr w:type="spellStart"/>
            <w:r>
              <w:t>самозанятости</w:t>
            </w:r>
            <w:proofErr w:type="spellEnd"/>
            <w:r>
              <w:t>. Стимулирование деловой активности населения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444A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444AC">
              <w:t xml:space="preserve">  муниципального района, предприниматели, редакция газеты «Волжск</w:t>
            </w:r>
            <w:r>
              <w:t>ие Зори</w:t>
            </w:r>
            <w:r w:rsidR="00B444AC">
              <w:t>»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lastRenderedPageBreak/>
              <w:t>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6" w:lineRule="exact"/>
              <w:ind w:left="100"/>
            </w:pPr>
            <w: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обеспечение, соревнования, проведение ярмарок, конференций, бизнес-фестивалей и др.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B444A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B444AC">
              <w:t xml:space="preserve"> муниципального района, ГБУ «Центр занятости населения </w:t>
            </w: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="00B444AC">
              <w:t>района»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B444AC" w:rsidTr="00B444AC">
        <w:trPr>
          <w:trHeight w:val="457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AC" w:rsidRDefault="00B444AC" w:rsidP="00B444AC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</w:pPr>
            <w:r>
              <w:t>4. Отраслевые</w:t>
            </w:r>
          </w:p>
        </w:tc>
      </w:tr>
      <w:tr w:rsidR="000A1D9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00"/>
            </w:pPr>
            <w:r>
              <w:t>Изучение, совместно с сельскими поселениями, имеющихся в районе народно-художественных промыслов, для их организации в сфере предпринимательства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Развитие и сохранение народно- художественных промыслов, увеличение числа предпринимателей, дополнительные поступления в бюджет Камско-</w:t>
            </w:r>
            <w:proofErr w:type="spellStart"/>
            <w:r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муниципального района, сельские поселения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0A1D9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00"/>
            </w:pPr>
            <w:r>
              <w:t>Развитие предпринимательской деятельности в сельском хозяйстве. Изучение передовых форм организации малого и среднего бизнеса в сельском хозяйстве в РТ и других регионах и их реализация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районе.</w:t>
            </w:r>
          </w:p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00"/>
            </w:pPr>
            <w:r>
              <w:t>Активное участие в реализуемых  республиканских программах по развитию предпринимательства в сельском хозяйстве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Стимулирование деловой активности в сельском хозяйстве. Увеличение количества субъектов малого и среднего предпринимательства на селе. Внедрение перспективных направлений ведения бизнеса в сельском хозяйстве в сельских поселениях с высоким уровнем безработицы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муниципального района, Управление сельского хозяйства и продовольствия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 (по согласованию)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-20</w:t>
            </w:r>
            <w:r w:rsidR="000E60EB">
              <w:t>20</w:t>
            </w:r>
            <w:r>
              <w:t xml:space="preserve"> гг.</w:t>
            </w:r>
          </w:p>
        </w:tc>
      </w:tr>
      <w:tr w:rsidR="000A1D9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lastRenderedPageBreak/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Изучение новых востребованных услуг населением и предприятиями района, предложение организации таких услуг предпринимателям, изучение общественного мнения через СМИ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Наиболее полный охват потребностей населения и развития отрасли бытового обслуживания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0A1D9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6" w:lineRule="exact"/>
              <w:ind w:left="120"/>
            </w:pPr>
            <w:r>
              <w:t>Поиск и определения востребованных направлений промышленной продукции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Развитие промышленного сектора предпринимательства, создание новых производств, рабочих мест и обеспечение дополнительных поступлений в бюджет </w:t>
            </w:r>
            <w:r w:rsidR="000E60EB">
              <w:t>Камско-</w:t>
            </w:r>
            <w:proofErr w:type="spellStart"/>
            <w:r w:rsidR="000E60EB"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0A1D9C" w:rsidRDefault="000E60EB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r w:rsidR="000A1D9C">
              <w:t>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  <w:tr w:rsidR="000A1D9C" w:rsidTr="00FD7D8D">
        <w:trPr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240" w:lineRule="auto"/>
              <w:ind w:left="160"/>
            </w:pPr>
            <w:r>
              <w:t>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Содействие в продвижении продукции субъектов малого и среднего предпринимательства района, организация ярмарок, выставок, презентаций, бизнес- встреч и т.п.</w:t>
            </w:r>
          </w:p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Обеспечение участия субъектов малого и среднего бизнеса в региональных и федеральных выставках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 xml:space="preserve">Создание рынков сбыта продукции субъектов малого и среднего предпринимательства </w:t>
            </w:r>
            <w:r w:rsidR="000E60EB">
              <w:t>Камско-</w:t>
            </w:r>
            <w:proofErr w:type="spellStart"/>
            <w:r w:rsidR="000E60EB">
              <w:t>Устьинского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Исполнительный комитет</w:t>
            </w:r>
          </w:p>
          <w:p w:rsidR="000A1D9C" w:rsidRDefault="000E60EB" w:rsidP="000A1D9C">
            <w:pPr>
              <w:pStyle w:val="3"/>
              <w:shd w:val="clear" w:color="auto" w:fill="auto"/>
              <w:spacing w:after="0" w:line="322" w:lineRule="exact"/>
              <w:ind w:left="120"/>
            </w:pPr>
            <w:r>
              <w:t>Камско-</w:t>
            </w:r>
            <w:proofErr w:type="spellStart"/>
            <w:r>
              <w:t>Устьинского</w:t>
            </w:r>
            <w:proofErr w:type="spellEnd"/>
            <w:r w:rsidR="000A1D9C">
              <w:t xml:space="preserve"> муниципального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9C" w:rsidRDefault="000A1D9C" w:rsidP="000E60EB">
            <w:pPr>
              <w:pStyle w:val="3"/>
              <w:shd w:val="clear" w:color="auto" w:fill="auto"/>
              <w:spacing w:after="0" w:line="240" w:lineRule="auto"/>
              <w:ind w:left="120"/>
            </w:pPr>
            <w:r>
              <w:t>20</w:t>
            </w:r>
            <w:r w:rsidR="000E60EB">
              <w:t>16</w:t>
            </w:r>
            <w:r>
              <w:t>- 20</w:t>
            </w:r>
            <w:r w:rsidR="000E60EB">
              <w:t>20</w:t>
            </w:r>
            <w:r>
              <w:t xml:space="preserve"> гг.</w:t>
            </w:r>
          </w:p>
        </w:tc>
      </w:tr>
    </w:tbl>
    <w:p w:rsidR="00BA3EB1" w:rsidRDefault="00BA3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E" w:rsidRDefault="00AE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E" w:rsidRDefault="00AE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E" w:rsidRDefault="00AE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E" w:rsidRDefault="00AE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E" w:rsidRDefault="00AE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5E" w:rsidRDefault="00AE6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6F5E" w:rsidSect="00BA3E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45" w:rsidRDefault="000A2F45" w:rsidP="006E5771">
      <w:pPr>
        <w:spacing w:after="0" w:line="240" w:lineRule="auto"/>
      </w:pPr>
      <w:r>
        <w:separator/>
      </w:r>
    </w:p>
  </w:endnote>
  <w:endnote w:type="continuationSeparator" w:id="0">
    <w:p w:rsidR="000A2F45" w:rsidRDefault="000A2F45" w:rsidP="006E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3684"/>
      <w:docPartObj>
        <w:docPartGallery w:val="Page Numbers (Bottom of Page)"/>
        <w:docPartUnique/>
      </w:docPartObj>
    </w:sdtPr>
    <w:sdtEndPr/>
    <w:sdtContent>
      <w:p w:rsidR="006D1FEC" w:rsidRDefault="006D1F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6B">
          <w:rPr>
            <w:noProof/>
          </w:rPr>
          <w:t>19</w:t>
        </w:r>
        <w:r>
          <w:fldChar w:fldCharType="end"/>
        </w:r>
      </w:p>
    </w:sdtContent>
  </w:sdt>
  <w:p w:rsidR="006D1FEC" w:rsidRDefault="006D1F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45" w:rsidRDefault="000A2F45" w:rsidP="006E5771">
      <w:pPr>
        <w:spacing w:after="0" w:line="240" w:lineRule="auto"/>
      </w:pPr>
      <w:r>
        <w:separator/>
      </w:r>
    </w:p>
  </w:footnote>
  <w:footnote w:type="continuationSeparator" w:id="0">
    <w:p w:rsidR="000A2F45" w:rsidRDefault="000A2F45" w:rsidP="006E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31"/>
    <w:multiLevelType w:val="hybridMultilevel"/>
    <w:tmpl w:val="76424174"/>
    <w:lvl w:ilvl="0" w:tplc="56F212AA">
      <w:start w:val="1"/>
      <w:numFmt w:val="bullet"/>
      <w:lvlText w:val="-"/>
      <w:lvlJc w:val="left"/>
      <w:rPr>
        <w:sz w:val="28"/>
        <w:szCs w:val="28"/>
      </w:rPr>
    </w:lvl>
    <w:lvl w:ilvl="1" w:tplc="6A2EBD94">
      <w:numFmt w:val="decimal"/>
      <w:lvlText w:val=""/>
      <w:lvlJc w:val="left"/>
    </w:lvl>
    <w:lvl w:ilvl="2" w:tplc="740680F2">
      <w:numFmt w:val="decimal"/>
      <w:lvlText w:val=""/>
      <w:lvlJc w:val="left"/>
    </w:lvl>
    <w:lvl w:ilvl="3" w:tplc="2946C770">
      <w:numFmt w:val="decimal"/>
      <w:lvlText w:val=""/>
      <w:lvlJc w:val="left"/>
    </w:lvl>
    <w:lvl w:ilvl="4" w:tplc="AA982D5A">
      <w:numFmt w:val="decimal"/>
      <w:lvlText w:val=""/>
      <w:lvlJc w:val="left"/>
    </w:lvl>
    <w:lvl w:ilvl="5" w:tplc="25162CB2">
      <w:numFmt w:val="decimal"/>
      <w:lvlText w:val=""/>
      <w:lvlJc w:val="left"/>
    </w:lvl>
    <w:lvl w:ilvl="6" w:tplc="2D08E594">
      <w:numFmt w:val="decimal"/>
      <w:lvlText w:val=""/>
      <w:lvlJc w:val="left"/>
    </w:lvl>
    <w:lvl w:ilvl="7" w:tplc="F7F285BE">
      <w:numFmt w:val="decimal"/>
      <w:lvlText w:val=""/>
      <w:lvlJc w:val="left"/>
    </w:lvl>
    <w:lvl w:ilvl="8" w:tplc="4AE240C0">
      <w:numFmt w:val="decimal"/>
      <w:lvlText w:val=""/>
      <w:lvlJc w:val="left"/>
    </w:lvl>
  </w:abstractNum>
  <w:abstractNum w:abstractNumId="1">
    <w:nsid w:val="10B40345"/>
    <w:multiLevelType w:val="multilevel"/>
    <w:tmpl w:val="4B7C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65E1E"/>
    <w:multiLevelType w:val="hybridMultilevel"/>
    <w:tmpl w:val="C63EF3B8"/>
    <w:lvl w:ilvl="0" w:tplc="838C2E14">
      <w:start w:val="1"/>
      <w:numFmt w:val="bullet"/>
      <w:lvlText w:val="-"/>
      <w:lvlJc w:val="left"/>
      <w:rPr>
        <w:sz w:val="28"/>
        <w:szCs w:val="28"/>
      </w:rPr>
    </w:lvl>
    <w:lvl w:ilvl="1" w:tplc="FF8EA118">
      <w:start w:val="1"/>
      <w:numFmt w:val="decimal"/>
      <w:lvlText w:val="%2."/>
      <w:lvlJc w:val="left"/>
      <w:rPr>
        <w:sz w:val="28"/>
        <w:szCs w:val="28"/>
      </w:rPr>
    </w:lvl>
    <w:lvl w:ilvl="2" w:tplc="B57AB496">
      <w:numFmt w:val="decimal"/>
      <w:lvlText w:val=""/>
      <w:lvlJc w:val="left"/>
    </w:lvl>
    <w:lvl w:ilvl="3" w:tplc="5710961A">
      <w:numFmt w:val="decimal"/>
      <w:lvlText w:val=""/>
      <w:lvlJc w:val="left"/>
    </w:lvl>
    <w:lvl w:ilvl="4" w:tplc="CF800A76">
      <w:numFmt w:val="decimal"/>
      <w:lvlText w:val=""/>
      <w:lvlJc w:val="left"/>
    </w:lvl>
    <w:lvl w:ilvl="5" w:tplc="8B363128">
      <w:numFmt w:val="decimal"/>
      <w:lvlText w:val=""/>
      <w:lvlJc w:val="left"/>
    </w:lvl>
    <w:lvl w:ilvl="6" w:tplc="3294A05A">
      <w:numFmt w:val="decimal"/>
      <w:lvlText w:val=""/>
      <w:lvlJc w:val="left"/>
    </w:lvl>
    <w:lvl w:ilvl="7" w:tplc="26226220">
      <w:numFmt w:val="decimal"/>
      <w:lvlText w:val=""/>
      <w:lvlJc w:val="left"/>
    </w:lvl>
    <w:lvl w:ilvl="8" w:tplc="DD3263F8">
      <w:numFmt w:val="decimal"/>
      <w:lvlText w:val=""/>
      <w:lvlJc w:val="left"/>
    </w:lvl>
  </w:abstractNum>
  <w:abstractNum w:abstractNumId="3">
    <w:nsid w:val="4A444A01"/>
    <w:multiLevelType w:val="hybridMultilevel"/>
    <w:tmpl w:val="AE0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50F5"/>
    <w:multiLevelType w:val="multilevel"/>
    <w:tmpl w:val="151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27DCF"/>
    <w:multiLevelType w:val="hybridMultilevel"/>
    <w:tmpl w:val="B6265F1E"/>
    <w:lvl w:ilvl="0" w:tplc="54B4059C">
      <w:start w:val="1"/>
      <w:numFmt w:val="decimal"/>
      <w:lvlText w:val="%1.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69E6910"/>
    <w:multiLevelType w:val="hybridMultilevel"/>
    <w:tmpl w:val="EFCAE228"/>
    <w:lvl w:ilvl="0" w:tplc="B4BE86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3"/>
    <w:rsid w:val="0002266B"/>
    <w:rsid w:val="000A1D9C"/>
    <w:rsid w:val="000A2F45"/>
    <w:rsid w:val="000E60EB"/>
    <w:rsid w:val="00105694"/>
    <w:rsid w:val="001325F3"/>
    <w:rsid w:val="00147CD2"/>
    <w:rsid w:val="00192DDC"/>
    <w:rsid w:val="001B7DDA"/>
    <w:rsid w:val="00250243"/>
    <w:rsid w:val="002F007A"/>
    <w:rsid w:val="002F2238"/>
    <w:rsid w:val="002F5783"/>
    <w:rsid w:val="00300F50"/>
    <w:rsid w:val="00320B85"/>
    <w:rsid w:val="00326A00"/>
    <w:rsid w:val="003707B3"/>
    <w:rsid w:val="00395E4E"/>
    <w:rsid w:val="00487CFD"/>
    <w:rsid w:val="004D2E7B"/>
    <w:rsid w:val="00544F37"/>
    <w:rsid w:val="00590E05"/>
    <w:rsid w:val="005F4C35"/>
    <w:rsid w:val="006428C0"/>
    <w:rsid w:val="006D1FEC"/>
    <w:rsid w:val="006E5771"/>
    <w:rsid w:val="006F72E2"/>
    <w:rsid w:val="007C541C"/>
    <w:rsid w:val="00806837"/>
    <w:rsid w:val="00882DF4"/>
    <w:rsid w:val="00884EA6"/>
    <w:rsid w:val="008B064C"/>
    <w:rsid w:val="008B0FAA"/>
    <w:rsid w:val="00912F88"/>
    <w:rsid w:val="00983CA4"/>
    <w:rsid w:val="0099604C"/>
    <w:rsid w:val="009D332D"/>
    <w:rsid w:val="00A6391B"/>
    <w:rsid w:val="00AE6F5E"/>
    <w:rsid w:val="00B444AC"/>
    <w:rsid w:val="00B96599"/>
    <w:rsid w:val="00BA3EB1"/>
    <w:rsid w:val="00BC7434"/>
    <w:rsid w:val="00C95B9D"/>
    <w:rsid w:val="00E07C64"/>
    <w:rsid w:val="00E45DF2"/>
    <w:rsid w:val="00E57D64"/>
    <w:rsid w:val="00E65C7A"/>
    <w:rsid w:val="00E948F3"/>
    <w:rsid w:val="00EA7CF1"/>
    <w:rsid w:val="00EF67B9"/>
    <w:rsid w:val="00F34EDC"/>
    <w:rsid w:val="00F5593E"/>
    <w:rsid w:val="00FB3EB6"/>
    <w:rsid w:val="00FC7AB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12">
    <w:name w:val="Основной текст (12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table" w:styleId="a3">
    <w:name w:val="Table Grid"/>
    <w:basedOn w:val="a1"/>
    <w:uiPriority w:val="59"/>
    <w:rsid w:val="00FC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7AB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C7A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link w:val="3"/>
    <w:rsid w:val="002F5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2F5783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0pt">
    <w:name w:val="Основной текст + 10 pt;Полужирный"/>
    <w:basedOn w:val="1"/>
    <w:rsid w:val="002F57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1"/>
    <w:rsid w:val="002F57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 (21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0">
    <w:name w:val="Заголовок №2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0">
    <w:name w:val="Основной текст (21) + Полужирный"/>
    <w:basedOn w:val="21"/>
    <w:rsid w:val="005F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0">
    <w:name w:val="Заголовок №3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5F4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8pt">
    <w:name w:val="Основной текст + 18 pt"/>
    <w:basedOn w:val="1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00F50"/>
    <w:pPr>
      <w:ind w:left="720"/>
      <w:contextualSpacing/>
    </w:pPr>
  </w:style>
  <w:style w:type="character" w:customStyle="1" w:styleId="21pt">
    <w:name w:val="Основной текст + 21 pt"/>
    <w:basedOn w:val="1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shd w:val="clear" w:color="auto" w:fill="FFFFFF"/>
    </w:rPr>
  </w:style>
  <w:style w:type="character" w:customStyle="1" w:styleId="24">
    <w:name w:val="Основной текст (24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5">
    <w:name w:val="Основной текст (25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6">
    <w:name w:val="Body Text"/>
    <w:basedOn w:val="a"/>
    <w:link w:val="a7"/>
    <w:uiPriority w:val="99"/>
    <w:rsid w:val="00105694"/>
    <w:pPr>
      <w:shd w:val="clear" w:color="auto" w:fill="FFFFFF"/>
      <w:spacing w:after="0" w:line="322" w:lineRule="exact"/>
      <w:ind w:firstLine="32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10569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6">
    <w:name w:val="Основной текст (16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8">
    <w:name w:val="Основной текст (28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0">
    <w:name w:val="Основной текст (9) + Не полужирный"/>
    <w:basedOn w:val="9"/>
    <w:rsid w:val="00BA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771"/>
  </w:style>
  <w:style w:type="paragraph" w:styleId="aa">
    <w:name w:val="footer"/>
    <w:basedOn w:val="a"/>
    <w:link w:val="ab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771"/>
  </w:style>
  <w:style w:type="paragraph" w:styleId="ac">
    <w:name w:val="Balloon Text"/>
    <w:basedOn w:val="a"/>
    <w:link w:val="ad"/>
    <w:uiPriority w:val="99"/>
    <w:semiHidden/>
    <w:unhideWhenUsed/>
    <w:rsid w:val="002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12">
    <w:name w:val="Основной текст (12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table" w:styleId="a3">
    <w:name w:val="Table Grid"/>
    <w:basedOn w:val="a1"/>
    <w:uiPriority w:val="59"/>
    <w:rsid w:val="00FC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7AB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C7A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link w:val="3"/>
    <w:rsid w:val="002F5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2F5783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0pt">
    <w:name w:val="Основной текст + 10 pt;Полужирный"/>
    <w:basedOn w:val="1"/>
    <w:rsid w:val="002F57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1"/>
    <w:rsid w:val="002F57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 (21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0">
    <w:name w:val="Заголовок №2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0">
    <w:name w:val="Основной текст (21) + Полужирный"/>
    <w:basedOn w:val="21"/>
    <w:rsid w:val="005F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0">
    <w:name w:val="Заголовок №3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5F4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8pt">
    <w:name w:val="Основной текст + 18 pt"/>
    <w:basedOn w:val="1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00F50"/>
    <w:pPr>
      <w:ind w:left="720"/>
      <w:contextualSpacing/>
    </w:pPr>
  </w:style>
  <w:style w:type="character" w:customStyle="1" w:styleId="21pt">
    <w:name w:val="Основной текст + 21 pt"/>
    <w:basedOn w:val="1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shd w:val="clear" w:color="auto" w:fill="FFFFFF"/>
    </w:rPr>
  </w:style>
  <w:style w:type="character" w:customStyle="1" w:styleId="24">
    <w:name w:val="Основной текст (24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5">
    <w:name w:val="Основной текст (25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6">
    <w:name w:val="Body Text"/>
    <w:basedOn w:val="a"/>
    <w:link w:val="a7"/>
    <w:uiPriority w:val="99"/>
    <w:rsid w:val="00105694"/>
    <w:pPr>
      <w:shd w:val="clear" w:color="auto" w:fill="FFFFFF"/>
      <w:spacing w:after="0" w:line="322" w:lineRule="exact"/>
      <w:ind w:firstLine="32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10569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6">
    <w:name w:val="Основной текст (16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8">
    <w:name w:val="Основной текст (28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0">
    <w:name w:val="Основной текст (9) + Не полужирный"/>
    <w:basedOn w:val="9"/>
    <w:rsid w:val="00BA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771"/>
  </w:style>
  <w:style w:type="paragraph" w:styleId="aa">
    <w:name w:val="footer"/>
    <w:basedOn w:val="a"/>
    <w:link w:val="ab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771"/>
  </w:style>
  <w:style w:type="paragraph" w:styleId="ac">
    <w:name w:val="Balloon Text"/>
    <w:basedOn w:val="a"/>
    <w:link w:val="ad"/>
    <w:uiPriority w:val="99"/>
    <w:semiHidden/>
    <w:unhideWhenUsed/>
    <w:rsid w:val="002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E047-304D-4739-93DD-A0C6025F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3</cp:revision>
  <cp:lastPrinted>2016-05-25T06:09:00Z</cp:lastPrinted>
  <dcterms:created xsi:type="dcterms:W3CDTF">2016-05-25T06:09:00Z</dcterms:created>
  <dcterms:modified xsi:type="dcterms:W3CDTF">2016-05-26T07:01:00Z</dcterms:modified>
</cp:coreProperties>
</file>