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03" w:rsidRPr="008E7234" w:rsidRDefault="00713E03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798" w:type="dxa"/>
        <w:tblInd w:w="108" w:type="dxa"/>
        <w:tblLook w:val="04A0" w:firstRow="1" w:lastRow="0" w:firstColumn="1" w:lastColumn="0" w:noHBand="0" w:noVBand="1"/>
      </w:tblPr>
      <w:tblGrid>
        <w:gridCol w:w="4373"/>
        <w:gridCol w:w="1412"/>
        <w:gridCol w:w="4013"/>
      </w:tblGrid>
      <w:tr w:rsidR="007C1E4B" w:rsidTr="00FD6A30">
        <w:trPr>
          <w:trHeight w:hRule="exact" w:val="3117"/>
        </w:trPr>
        <w:tc>
          <w:tcPr>
            <w:tcW w:w="4373" w:type="dxa"/>
            <w:shd w:val="clear" w:color="auto" w:fill="auto"/>
            <w:vAlign w:val="center"/>
          </w:tcPr>
          <w:p w:rsidR="007C1E4B" w:rsidRDefault="007C1E4B" w:rsidP="00FD6A30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ИСПОЛнительный </w:t>
            </w:r>
          </w:p>
          <w:p w:rsidR="007C1E4B" w:rsidRPr="00A86181" w:rsidRDefault="007C1E4B" w:rsidP="00FD6A30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комитет</w:t>
            </w:r>
            <w:r w:rsidRPr="00E04AB0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                        </w:t>
            </w:r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КАМСКО-УСТЬИНСКОГО</w:t>
            </w:r>
          </w:p>
          <w:p w:rsidR="007C1E4B" w:rsidRPr="00A86181" w:rsidRDefault="007C1E4B" w:rsidP="00FD6A30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>МУНИЦИПАЛЬНОГО  РАЙОНА</w:t>
            </w:r>
          </w:p>
          <w:p w:rsidR="007C1E4B" w:rsidRDefault="007C1E4B" w:rsidP="00FD6A30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 w:rsidR="007C1E4B" w:rsidRDefault="007C1E4B" w:rsidP="00FD6A30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7C1E4B" w:rsidRDefault="007C1E4B" w:rsidP="00FD6A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ул. Калинина, д.31, </w:t>
            </w:r>
          </w:p>
          <w:p w:rsidR="007C1E4B" w:rsidRDefault="007C1E4B" w:rsidP="00FD6A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пгт. Камское Устье, 422820</w:t>
            </w:r>
          </w:p>
          <w:p w:rsidR="007C1E4B" w:rsidRPr="00B50BD8" w:rsidRDefault="007C1E4B" w:rsidP="00FD6A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7C1E4B" w:rsidRDefault="007C1E4B" w:rsidP="00FD6A30">
            <w:r>
              <w:rPr>
                <w:noProof/>
              </w:rPr>
              <w:drawing>
                <wp:inline distT="0" distB="0" distL="0" distR="0" wp14:anchorId="2089C8EF" wp14:editId="60EE4FAA">
                  <wp:extent cx="723900" cy="904875"/>
                  <wp:effectExtent l="0" t="0" r="0" b="9525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7C1E4B" w:rsidRPr="00A86181" w:rsidRDefault="007C1E4B" w:rsidP="00FD6A30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>ТАТАРСТАН  РЕСПУБЛИКАСЫ</w:t>
            </w:r>
          </w:p>
          <w:p w:rsidR="007C1E4B" w:rsidRPr="00A86181" w:rsidRDefault="007C1E4B" w:rsidP="00FD6A30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>КАМА ТАМАГЫ  МУНИЦИПАЛЬ РАЙОНЫ  БАШКАРМА КОМИТЕТЫ</w:t>
            </w:r>
          </w:p>
          <w:p w:rsidR="007C1E4B" w:rsidRDefault="007C1E4B" w:rsidP="00FD6A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E4B" w:rsidRDefault="007C1E4B" w:rsidP="00FD6A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E4B" w:rsidRDefault="007C1E4B" w:rsidP="00FD6A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E4B" w:rsidRDefault="007C1E4B" w:rsidP="00FD6A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Калинин урамы, 31 йорт,                                 штп. Кама Тамагы, 422820</w:t>
            </w:r>
          </w:p>
          <w:p w:rsidR="007C1E4B" w:rsidRPr="00B50BD8" w:rsidRDefault="007C1E4B" w:rsidP="00FD6A30">
            <w:pPr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</w:tc>
      </w:tr>
      <w:tr w:rsidR="007C1E4B" w:rsidRPr="002B0D5C" w:rsidTr="00FD6A30">
        <w:trPr>
          <w:trHeight w:val="411"/>
        </w:trPr>
        <w:tc>
          <w:tcPr>
            <w:tcW w:w="979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1E4B" w:rsidRPr="00271734" w:rsidRDefault="007C1E4B" w:rsidP="00FD6A30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BD8">
              <w:rPr>
                <w:rFonts w:ascii="Times New Roman" w:hAnsi="Times New Roman"/>
                <w:sz w:val="20"/>
              </w:rPr>
              <w:t>тел</w:t>
            </w:r>
            <w:r w:rsidRPr="002B0D5C">
              <w:rPr>
                <w:rFonts w:ascii="Times New Roman" w:hAnsi="Times New Roman"/>
                <w:sz w:val="20"/>
              </w:rPr>
              <w:t>.: (</w:t>
            </w:r>
            <w:r>
              <w:rPr>
                <w:rFonts w:ascii="Times New Roman" w:hAnsi="Times New Roman"/>
                <w:sz w:val="20"/>
                <w:lang w:val="en-US"/>
              </w:rPr>
              <w:t>8</w:t>
            </w:r>
            <w:r w:rsidRPr="002B0D5C">
              <w:rPr>
                <w:rFonts w:ascii="Times New Roman" w:hAnsi="Times New Roman"/>
                <w:sz w:val="20"/>
              </w:rPr>
              <w:t xml:space="preserve">84377) 2-18-85, </w:t>
            </w:r>
            <w:r w:rsidRPr="00B50BD8">
              <w:rPr>
                <w:rFonts w:ascii="Times New Roman" w:hAnsi="Times New Roman"/>
                <w:sz w:val="20"/>
              </w:rPr>
              <w:t>факс</w:t>
            </w:r>
            <w:r w:rsidRPr="002B0D5C">
              <w:rPr>
                <w:rFonts w:ascii="Times New Roman" w:hAnsi="Times New Roman"/>
                <w:sz w:val="20"/>
              </w:rPr>
              <w:t xml:space="preserve">: 2-20-70,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2B0D5C">
              <w:rPr>
                <w:rFonts w:ascii="Times New Roman" w:hAnsi="Times New Roman"/>
                <w:sz w:val="20"/>
              </w:rPr>
              <w:t>-</w:t>
            </w:r>
            <w:r w:rsidRPr="00A86181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2B0D5C">
              <w:rPr>
                <w:rFonts w:ascii="Times New Roman" w:hAnsi="Times New Roman"/>
                <w:sz w:val="20"/>
              </w:rPr>
              <w:t xml:space="preserve">: </w:t>
            </w:r>
            <w:r w:rsidRPr="000975BF">
              <w:rPr>
                <w:rFonts w:ascii="Times New Roman" w:hAnsi="Times New Roman"/>
                <w:sz w:val="20"/>
                <w:lang w:val="en-US"/>
              </w:rPr>
              <w:t>Kamuste.Ispolkom@tatar.ru</w:t>
            </w:r>
            <w:r w:rsidRPr="002B0D5C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A86181">
              <w:rPr>
                <w:rFonts w:ascii="Times New Roman" w:hAnsi="Times New Roman"/>
                <w:sz w:val="20"/>
                <w:lang w:val="en-US"/>
              </w:rPr>
              <w:t>htt</w:t>
            </w:r>
            <w:r>
              <w:rPr>
                <w:rFonts w:ascii="Times New Roman" w:hAnsi="Times New Roman"/>
                <w:sz w:val="20"/>
                <w:lang w:val="en-US"/>
              </w:rPr>
              <w:t>p</w:t>
            </w:r>
            <w:r w:rsidRPr="002B0D5C">
              <w:rPr>
                <w:rFonts w:ascii="Times New Roman" w:hAnsi="Times New Roman"/>
                <w:sz w:val="20"/>
              </w:rPr>
              <w:t>://</w:t>
            </w:r>
            <w:r>
              <w:rPr>
                <w:rFonts w:ascii="Times New Roman" w:hAnsi="Times New Roman"/>
                <w:sz w:val="20"/>
                <w:lang w:val="en-US"/>
              </w:rPr>
              <w:t>kamskoye</w:t>
            </w:r>
            <w:r w:rsidRPr="002B0D5C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ustye</w:t>
            </w:r>
            <w:r w:rsidRPr="002B0D5C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en-US"/>
              </w:rPr>
              <w:t>tatarstan</w:t>
            </w:r>
            <w:r w:rsidRPr="002B0D5C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en-US"/>
              </w:rPr>
              <w:t>ru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7C1E4B" w:rsidRPr="002B0D5C" w:rsidTr="00FD6A30">
        <w:trPr>
          <w:trHeight w:val="97"/>
        </w:trPr>
        <w:tc>
          <w:tcPr>
            <w:tcW w:w="97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7C1E4B" w:rsidRPr="00B50BD8" w:rsidRDefault="007C1E4B" w:rsidP="00FD6A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C1E4B" w:rsidRPr="000A03E4" w:rsidRDefault="007C1E4B" w:rsidP="007C1E4B">
      <w:pPr>
        <w:spacing w:line="360" w:lineRule="auto"/>
        <w:ind w:firstLine="708"/>
        <w:rPr>
          <w:rFonts w:ascii="Times New Roman" w:eastAsia="Times New Roman" w:hAnsi="Times New Roman"/>
          <w:b/>
          <w:sz w:val="28"/>
          <w:szCs w:val="28"/>
        </w:rPr>
      </w:pPr>
      <w:r w:rsidRPr="000A03E4">
        <w:rPr>
          <w:rFonts w:ascii="Times New Roman" w:eastAsia="Times New Roman" w:hAnsi="Times New Roman"/>
          <w:b/>
          <w:sz w:val="28"/>
          <w:szCs w:val="28"/>
        </w:rPr>
        <w:t>ПОСТАНОВЛЕНИЕ</w:t>
      </w:r>
      <w:r w:rsidRPr="000A03E4">
        <w:rPr>
          <w:rFonts w:ascii="Times New Roman" w:eastAsia="Times New Roman" w:hAnsi="Times New Roman"/>
          <w:b/>
          <w:sz w:val="28"/>
          <w:szCs w:val="28"/>
        </w:rPr>
        <w:tab/>
      </w:r>
      <w:r w:rsidRPr="000A03E4">
        <w:rPr>
          <w:rFonts w:ascii="Times New Roman" w:eastAsia="Times New Roman" w:hAnsi="Times New Roman"/>
          <w:b/>
          <w:sz w:val="28"/>
          <w:szCs w:val="28"/>
        </w:rPr>
        <w:tab/>
      </w:r>
      <w:r w:rsidRPr="000A03E4">
        <w:rPr>
          <w:rFonts w:ascii="Times New Roman" w:eastAsia="Times New Roman" w:hAnsi="Times New Roman"/>
          <w:b/>
          <w:sz w:val="28"/>
          <w:szCs w:val="28"/>
        </w:rPr>
        <w:tab/>
      </w:r>
      <w:r w:rsidRPr="000A03E4">
        <w:rPr>
          <w:rFonts w:ascii="Times New Roman" w:eastAsia="Times New Roman" w:hAnsi="Times New Roman"/>
          <w:b/>
          <w:sz w:val="28"/>
          <w:szCs w:val="28"/>
        </w:rPr>
        <w:tab/>
      </w:r>
      <w:r w:rsidRPr="000A03E4">
        <w:rPr>
          <w:rFonts w:ascii="Times New Roman" w:eastAsia="Times New Roman" w:hAnsi="Times New Roman"/>
          <w:b/>
          <w:sz w:val="28"/>
          <w:szCs w:val="28"/>
        </w:rPr>
        <w:tab/>
      </w:r>
      <w:r w:rsidRPr="000A03E4"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Pr="000A03E4">
        <w:rPr>
          <w:rFonts w:ascii="Times New Roman" w:eastAsia="Times New Roman" w:hAnsi="Times New Roman"/>
          <w:b/>
          <w:sz w:val="28"/>
          <w:szCs w:val="28"/>
        </w:rPr>
        <w:t xml:space="preserve"> КАРАР</w:t>
      </w:r>
    </w:p>
    <w:p w:rsidR="007C1E4B" w:rsidRPr="000A03E4" w:rsidRDefault="007C1E4B" w:rsidP="007C1E4B">
      <w:pPr>
        <w:tabs>
          <w:tab w:val="left" w:pos="2552"/>
          <w:tab w:val="left" w:pos="2977"/>
          <w:tab w:val="left" w:pos="6804"/>
          <w:tab w:val="left" w:pos="7088"/>
          <w:tab w:val="left" w:pos="7371"/>
          <w:tab w:val="left" w:pos="8080"/>
          <w:tab w:val="left" w:pos="8222"/>
          <w:tab w:val="left" w:pos="8505"/>
        </w:tabs>
        <w:spacing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 xml:space="preserve">       </w:t>
      </w:r>
      <w:r w:rsidRPr="00BD218B">
        <w:rPr>
          <w:rFonts w:ascii="Times New Roman" w:eastAsia="Times New Roman" w:hAnsi="Times New Roman"/>
          <w:sz w:val="28"/>
          <w:szCs w:val="28"/>
          <w:u w:val="single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№</w:t>
      </w:r>
      <w:r w:rsidRPr="00BD218B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:rsidR="007C1E4B" w:rsidRDefault="007C1E4B" w:rsidP="008E7234">
      <w:pPr>
        <w:pStyle w:val="ConsPlusTitle"/>
        <w:tabs>
          <w:tab w:val="left" w:pos="4536"/>
          <w:tab w:val="left" w:pos="4678"/>
        </w:tabs>
        <w:ind w:right="497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7234" w:rsidRPr="008E7234" w:rsidRDefault="008E7234" w:rsidP="008E7234">
      <w:pPr>
        <w:pStyle w:val="ConsPlusTitle"/>
        <w:tabs>
          <w:tab w:val="left" w:pos="4536"/>
          <w:tab w:val="left" w:pos="4678"/>
        </w:tabs>
        <w:ind w:right="497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7234">
        <w:rPr>
          <w:rFonts w:ascii="Times New Roman" w:hAnsi="Times New Roman" w:cs="Times New Roman"/>
          <w:b w:val="0"/>
          <w:sz w:val="28"/>
          <w:szCs w:val="28"/>
        </w:rPr>
        <w:t>Об утверждении порядка использования населением объектов спорта, находящихся в муниципальной собственности муниципального образования «Камско-Устьинский муниципальный район Республики Татарстан», в том числе спортивной инфраструктуры образовательных учреждений во внеучебное время</w:t>
      </w:r>
    </w:p>
    <w:p w:rsidR="008E7234" w:rsidRPr="008E7234" w:rsidRDefault="008E7234" w:rsidP="008E723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E7234" w:rsidRPr="008E7234" w:rsidRDefault="008E7234" w:rsidP="00D150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 xml:space="preserve">В целях удовлетворения потребностей всех групп населения муниципального образования «Камско-Устьинский муниципальный район Республики Татарстан» в поддержании и укреплении здоровья, пропаганды здорового образа жизни, создания условий для массовых, систематических занятий физической культурой и спортом, привлечения к активному образу жизни, в соответствии с Федеральными </w:t>
      </w:r>
      <w:r>
        <w:rPr>
          <w:rFonts w:ascii="Times New Roman" w:hAnsi="Times New Roman" w:cs="Times New Roman"/>
          <w:sz w:val="28"/>
          <w:szCs w:val="28"/>
        </w:rPr>
        <w:t>законами</w:t>
      </w:r>
      <w:r w:rsidRPr="008E7234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E7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29.12.2012 №</w:t>
      </w:r>
      <w:r w:rsidRPr="008E7234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723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72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Камско-Устьинского муниципального района Республики Татарстан </w:t>
      </w:r>
      <w:r w:rsidRPr="008E723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E7234" w:rsidRPr="008E7234" w:rsidRDefault="008E7234" w:rsidP="00D150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234" w:rsidRPr="008E7234" w:rsidRDefault="008E7234" w:rsidP="00D150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8E723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8" w:anchor="P34" w:history="1">
        <w:r w:rsidRPr="008E72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8E7234">
        <w:rPr>
          <w:rFonts w:ascii="Times New Roman" w:hAnsi="Times New Roman" w:cs="Times New Roman"/>
          <w:sz w:val="28"/>
          <w:szCs w:val="28"/>
        </w:rPr>
        <w:t xml:space="preserve"> использования населением объектов спорта, находящихся в муниципальной собственности муниципального образования «Камско-Устьинский муниципальный район Республики Татарстан», в том числе спортивной инфраструктуры образовательных учреждений во внеучебное время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8E7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</w:t>
      </w:r>
      <w:r w:rsidRPr="008E7234">
        <w:rPr>
          <w:rFonts w:ascii="Times New Roman" w:hAnsi="Times New Roman" w:cs="Times New Roman"/>
          <w:sz w:val="28"/>
          <w:szCs w:val="28"/>
        </w:rPr>
        <w:t>.</w:t>
      </w:r>
    </w:p>
    <w:p w:rsidR="008E7234" w:rsidRDefault="008E7234" w:rsidP="00D150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8E7234">
        <w:rPr>
          <w:rFonts w:ascii="Times New Roman" w:hAnsi="Times New Roman" w:cs="Times New Roman"/>
          <w:sz w:val="28"/>
          <w:szCs w:val="28"/>
        </w:rPr>
        <w:t>Опубликов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8E7234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и 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8E7234">
        <w:rPr>
          <w:rFonts w:ascii="Times New Roman" w:hAnsi="Times New Roman" w:cs="Times New Roman"/>
          <w:sz w:val="28"/>
          <w:szCs w:val="28"/>
        </w:rPr>
        <w:t xml:space="preserve">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7C1E4B" w:rsidRPr="008E7234" w:rsidRDefault="007C1E4B" w:rsidP="00D150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234" w:rsidRPr="008E7234" w:rsidRDefault="008E7234" w:rsidP="00D150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8E723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1506D">
        <w:rPr>
          <w:rFonts w:ascii="Times New Roman" w:hAnsi="Times New Roman" w:cs="Times New Roman"/>
          <w:sz w:val="28"/>
          <w:szCs w:val="28"/>
        </w:rPr>
        <w:t>возложить на начальника муниципального казенного учреждения «Управление образования» Е.А. Гимадееву.</w:t>
      </w:r>
    </w:p>
    <w:p w:rsidR="008E7234" w:rsidRDefault="008E7234" w:rsidP="00D150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06D" w:rsidRPr="008E7234" w:rsidRDefault="00D1506D" w:rsidP="00D150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234" w:rsidRPr="008E7234" w:rsidRDefault="008E7234" w:rsidP="00D1506D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>Руководитель</w:t>
      </w:r>
      <w:r w:rsidR="00D1506D">
        <w:rPr>
          <w:rFonts w:ascii="Times New Roman" w:hAnsi="Times New Roman" w:cs="Times New Roman"/>
          <w:sz w:val="28"/>
          <w:szCs w:val="28"/>
        </w:rPr>
        <w:tab/>
      </w:r>
      <w:r w:rsidR="00D1506D">
        <w:rPr>
          <w:rFonts w:ascii="Times New Roman" w:hAnsi="Times New Roman" w:cs="Times New Roman"/>
          <w:sz w:val="28"/>
          <w:szCs w:val="28"/>
        </w:rPr>
        <w:tab/>
      </w:r>
      <w:r w:rsidR="00D1506D">
        <w:rPr>
          <w:rFonts w:ascii="Times New Roman" w:hAnsi="Times New Roman" w:cs="Times New Roman"/>
          <w:sz w:val="28"/>
          <w:szCs w:val="28"/>
        </w:rPr>
        <w:tab/>
      </w:r>
      <w:r w:rsidR="00D1506D">
        <w:rPr>
          <w:rFonts w:ascii="Times New Roman" w:hAnsi="Times New Roman" w:cs="Times New Roman"/>
          <w:sz w:val="28"/>
          <w:szCs w:val="28"/>
        </w:rPr>
        <w:tab/>
      </w:r>
      <w:r w:rsidR="00D1506D">
        <w:rPr>
          <w:rFonts w:ascii="Times New Roman" w:hAnsi="Times New Roman" w:cs="Times New Roman"/>
          <w:sz w:val="28"/>
          <w:szCs w:val="28"/>
        </w:rPr>
        <w:tab/>
      </w:r>
      <w:r w:rsidR="00D1506D">
        <w:rPr>
          <w:rFonts w:ascii="Times New Roman" w:hAnsi="Times New Roman" w:cs="Times New Roman"/>
          <w:sz w:val="28"/>
          <w:szCs w:val="28"/>
        </w:rPr>
        <w:tab/>
      </w:r>
      <w:r w:rsidR="00D1506D">
        <w:rPr>
          <w:rFonts w:ascii="Times New Roman" w:hAnsi="Times New Roman" w:cs="Times New Roman"/>
          <w:sz w:val="28"/>
          <w:szCs w:val="28"/>
        </w:rPr>
        <w:tab/>
        <w:t>Р.М. Загидуллин</w:t>
      </w:r>
    </w:p>
    <w:p w:rsidR="008E7234" w:rsidRPr="008E7234" w:rsidRDefault="008E7234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  <w:rPr>
          <w:sz w:val="28"/>
          <w:szCs w:val="28"/>
        </w:rPr>
      </w:pPr>
    </w:p>
    <w:p w:rsidR="008E7234" w:rsidRPr="008E7234" w:rsidRDefault="008E7234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8E7234" w:rsidRPr="008E7234" w:rsidRDefault="008E7234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8E7234" w:rsidRPr="008E7234" w:rsidRDefault="008E7234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8E7234" w:rsidRDefault="008E7234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D1506D" w:rsidRPr="008E7234" w:rsidRDefault="00D1506D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8E7234" w:rsidRPr="008E7234" w:rsidRDefault="008E7234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8E7234" w:rsidRDefault="008E7234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C1E4B" w:rsidRPr="008E7234" w:rsidRDefault="007C1E4B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  <w:bookmarkStart w:id="0" w:name="_GoBack"/>
      <w:bookmarkEnd w:id="0"/>
    </w:p>
    <w:p w:rsidR="008E7234" w:rsidRPr="008E7234" w:rsidRDefault="008E7234" w:rsidP="00D1506D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8E7234" w:rsidRDefault="008E7234">
      <w:pPr>
        <w:pStyle w:val="20"/>
        <w:shd w:val="clear" w:color="auto" w:fill="auto"/>
        <w:spacing w:before="0" w:line="270" w:lineRule="exact"/>
        <w:ind w:right="20"/>
        <w:jc w:val="center"/>
      </w:pPr>
    </w:p>
    <w:p w:rsidR="00D1506D" w:rsidRPr="008E7234" w:rsidRDefault="00D1506D">
      <w:pPr>
        <w:pStyle w:val="20"/>
        <w:shd w:val="clear" w:color="auto" w:fill="auto"/>
        <w:spacing w:before="0" w:line="270" w:lineRule="exact"/>
        <w:ind w:right="20"/>
        <w:jc w:val="center"/>
      </w:pPr>
    </w:p>
    <w:p w:rsidR="008E7234" w:rsidRPr="008E7234" w:rsidRDefault="008E7234" w:rsidP="008E7234">
      <w:pPr>
        <w:pStyle w:val="ConsPlusNormal"/>
        <w:ind w:left="4962"/>
        <w:outlineLvl w:val="0"/>
        <w:rPr>
          <w:rFonts w:ascii="Times New Roman" w:hAnsi="Times New Roman" w:cs="Times New Roman"/>
          <w:sz w:val="24"/>
          <w:szCs w:val="28"/>
        </w:rPr>
      </w:pPr>
    </w:p>
    <w:p w:rsidR="008E7234" w:rsidRPr="008E7234" w:rsidRDefault="008E7234" w:rsidP="008E7234">
      <w:pPr>
        <w:pStyle w:val="ConsPlusNormal"/>
        <w:ind w:left="4962"/>
        <w:outlineLvl w:val="0"/>
        <w:rPr>
          <w:rFonts w:ascii="Times New Roman" w:hAnsi="Times New Roman" w:cs="Times New Roman"/>
          <w:sz w:val="24"/>
          <w:szCs w:val="28"/>
        </w:rPr>
      </w:pPr>
      <w:r w:rsidRPr="008E7234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8E7234" w:rsidRPr="008E7234" w:rsidRDefault="008E7234" w:rsidP="008E7234">
      <w:pPr>
        <w:pStyle w:val="ConsPlusNormal"/>
        <w:ind w:left="4962"/>
        <w:rPr>
          <w:rFonts w:ascii="Times New Roman" w:hAnsi="Times New Roman" w:cs="Times New Roman"/>
          <w:sz w:val="24"/>
          <w:szCs w:val="28"/>
        </w:rPr>
      </w:pPr>
      <w:r w:rsidRPr="008E7234">
        <w:rPr>
          <w:rFonts w:ascii="Times New Roman" w:hAnsi="Times New Roman" w:cs="Times New Roman"/>
          <w:sz w:val="24"/>
          <w:szCs w:val="28"/>
        </w:rPr>
        <w:t>к Постановлению</w:t>
      </w:r>
    </w:p>
    <w:p w:rsidR="008E7234" w:rsidRPr="008E7234" w:rsidRDefault="008E7234" w:rsidP="008E7234">
      <w:pPr>
        <w:pStyle w:val="ConsPlusNormal"/>
        <w:ind w:left="4962"/>
        <w:rPr>
          <w:rFonts w:ascii="Times New Roman" w:hAnsi="Times New Roman" w:cs="Times New Roman"/>
          <w:sz w:val="24"/>
          <w:szCs w:val="28"/>
        </w:rPr>
      </w:pPr>
      <w:r w:rsidRPr="008E7234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8E7234" w:rsidRPr="008E7234" w:rsidRDefault="008E7234" w:rsidP="008E7234">
      <w:pPr>
        <w:pStyle w:val="ConsPlusNormal"/>
        <w:ind w:left="4962"/>
        <w:rPr>
          <w:rFonts w:ascii="Times New Roman" w:hAnsi="Times New Roman" w:cs="Times New Roman"/>
          <w:sz w:val="24"/>
          <w:szCs w:val="28"/>
        </w:rPr>
      </w:pPr>
      <w:r w:rsidRPr="008E7234">
        <w:rPr>
          <w:rFonts w:ascii="Times New Roman" w:hAnsi="Times New Roman" w:cs="Times New Roman"/>
          <w:sz w:val="24"/>
          <w:szCs w:val="28"/>
        </w:rPr>
        <w:t>Камско-Устьинского муниципального района</w:t>
      </w:r>
    </w:p>
    <w:p w:rsidR="008E7234" w:rsidRPr="008E7234" w:rsidRDefault="008E7234" w:rsidP="008E7234">
      <w:pPr>
        <w:pStyle w:val="ConsPlusNormal"/>
        <w:ind w:left="4962"/>
        <w:rPr>
          <w:rFonts w:ascii="Times New Roman" w:hAnsi="Times New Roman" w:cs="Times New Roman"/>
          <w:sz w:val="24"/>
          <w:szCs w:val="28"/>
        </w:rPr>
      </w:pPr>
      <w:r w:rsidRPr="008E7234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8E7234" w:rsidRPr="008E7234" w:rsidRDefault="008E7234" w:rsidP="008E7234">
      <w:pPr>
        <w:pStyle w:val="ConsPlusNormal"/>
        <w:ind w:left="4962"/>
        <w:rPr>
          <w:rFonts w:ascii="Times New Roman" w:hAnsi="Times New Roman" w:cs="Times New Roman"/>
          <w:sz w:val="24"/>
          <w:szCs w:val="28"/>
        </w:rPr>
      </w:pPr>
      <w:r w:rsidRPr="008E7234">
        <w:rPr>
          <w:rFonts w:ascii="Times New Roman" w:hAnsi="Times New Roman" w:cs="Times New Roman"/>
          <w:sz w:val="24"/>
          <w:szCs w:val="28"/>
        </w:rPr>
        <w:t>от __________2024 г. № _____</w:t>
      </w:r>
    </w:p>
    <w:p w:rsidR="008E7234" w:rsidRPr="008E7234" w:rsidRDefault="008E7234">
      <w:pPr>
        <w:pStyle w:val="20"/>
        <w:shd w:val="clear" w:color="auto" w:fill="auto"/>
        <w:spacing w:before="0" w:line="270" w:lineRule="exact"/>
        <w:ind w:right="20"/>
        <w:jc w:val="center"/>
        <w:rPr>
          <w:lang w:val="ru-RU"/>
        </w:rPr>
      </w:pPr>
    </w:p>
    <w:p w:rsidR="008E7234" w:rsidRPr="008E7234" w:rsidRDefault="008E7234">
      <w:pPr>
        <w:pStyle w:val="20"/>
        <w:shd w:val="clear" w:color="auto" w:fill="auto"/>
        <w:spacing w:before="0" w:line="270" w:lineRule="exact"/>
        <w:ind w:right="20"/>
        <w:jc w:val="center"/>
        <w:rPr>
          <w:lang w:val="ru-RU"/>
        </w:rPr>
      </w:pPr>
    </w:p>
    <w:p w:rsidR="00713E03" w:rsidRPr="008E7234" w:rsidRDefault="00814EC7" w:rsidP="00C0067F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  <w:r w:rsidRPr="008E7234">
        <w:t>ПОРЯДОК</w:t>
      </w:r>
    </w:p>
    <w:p w:rsidR="00713E03" w:rsidRDefault="00814EC7" w:rsidP="00C0067F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  <w:r w:rsidRPr="008E7234">
        <w:t>использования населением объектов спорта, находящихся в муниципальной собственн</w:t>
      </w:r>
      <w:r w:rsidR="00341842" w:rsidRPr="008E7234">
        <w:t xml:space="preserve">ости </w:t>
      </w:r>
      <w:r w:rsidR="00C56B70" w:rsidRPr="008E7234">
        <w:rPr>
          <w:lang w:val="ru-RU"/>
        </w:rPr>
        <w:t>муниципального образования «</w:t>
      </w:r>
      <w:r w:rsidR="00341842" w:rsidRPr="008E7234">
        <w:rPr>
          <w:lang w:val="ru-RU"/>
        </w:rPr>
        <w:t>Камско-Устьинск</w:t>
      </w:r>
      <w:r w:rsidR="00C56B70" w:rsidRPr="008E7234">
        <w:rPr>
          <w:lang w:val="ru-RU"/>
        </w:rPr>
        <w:t>ий</w:t>
      </w:r>
      <w:r w:rsidR="00341842" w:rsidRPr="008E7234">
        <w:rPr>
          <w:lang w:val="ru-RU"/>
        </w:rPr>
        <w:t xml:space="preserve"> муниципальн</w:t>
      </w:r>
      <w:r w:rsidR="00C56B70" w:rsidRPr="008E7234">
        <w:rPr>
          <w:lang w:val="ru-RU"/>
        </w:rPr>
        <w:t>ый</w:t>
      </w:r>
      <w:r w:rsidR="00341842" w:rsidRPr="008E7234">
        <w:rPr>
          <w:lang w:val="ru-RU"/>
        </w:rPr>
        <w:t xml:space="preserve"> район</w:t>
      </w:r>
      <w:r w:rsidR="00C56B70" w:rsidRPr="008E7234">
        <w:rPr>
          <w:lang w:val="ru-RU"/>
        </w:rPr>
        <w:t xml:space="preserve"> Республики Татарстан»</w:t>
      </w:r>
      <w:r w:rsidRPr="008E7234">
        <w:t>, в том числе спортивной инфраструктуры образовательных учреждений во внеучебное время</w:t>
      </w:r>
    </w:p>
    <w:p w:rsidR="00C0067F" w:rsidRPr="008E7234" w:rsidRDefault="00C0067F" w:rsidP="00C0067F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</w:pP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993"/>
          <w:tab w:val="left" w:pos="1066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 xml:space="preserve">Порядок использования населением объектов спорта, находящихся в муниципальной собственности </w:t>
      </w:r>
      <w:r w:rsidR="00C56B70" w:rsidRPr="008E7234">
        <w:rPr>
          <w:sz w:val="28"/>
          <w:szCs w:val="28"/>
          <w:lang w:val="ru-RU"/>
        </w:rPr>
        <w:t>муниципального образования «</w:t>
      </w:r>
      <w:r w:rsidR="00341842" w:rsidRPr="008E7234">
        <w:rPr>
          <w:sz w:val="28"/>
          <w:szCs w:val="28"/>
        </w:rPr>
        <w:t>Камско-</w:t>
      </w:r>
      <w:r w:rsidR="00C56B70" w:rsidRPr="008E7234">
        <w:rPr>
          <w:sz w:val="28"/>
          <w:szCs w:val="28"/>
        </w:rPr>
        <w:t>Устьинский</w:t>
      </w:r>
      <w:r w:rsidR="00C56B70" w:rsidRPr="008E7234">
        <w:rPr>
          <w:sz w:val="28"/>
          <w:szCs w:val="28"/>
          <w:lang w:val="ru-RU"/>
        </w:rPr>
        <w:t>ий</w:t>
      </w:r>
      <w:r w:rsidR="00341842" w:rsidRPr="008E7234">
        <w:rPr>
          <w:sz w:val="28"/>
          <w:szCs w:val="28"/>
        </w:rPr>
        <w:t xml:space="preserve"> </w:t>
      </w:r>
      <w:r w:rsidR="00C56B70" w:rsidRPr="008E7234">
        <w:rPr>
          <w:sz w:val="28"/>
          <w:szCs w:val="28"/>
        </w:rPr>
        <w:t>муниципальн</w:t>
      </w:r>
      <w:r w:rsidR="00C56B70" w:rsidRPr="008E7234">
        <w:rPr>
          <w:sz w:val="28"/>
          <w:szCs w:val="28"/>
          <w:lang w:val="ru-RU"/>
        </w:rPr>
        <w:t>ый</w:t>
      </w:r>
      <w:r w:rsidR="00C56B70" w:rsidRPr="008E7234">
        <w:rPr>
          <w:sz w:val="28"/>
          <w:szCs w:val="28"/>
        </w:rPr>
        <w:t xml:space="preserve"> район </w:t>
      </w:r>
      <w:r w:rsidR="00C56B70" w:rsidRPr="008E7234">
        <w:rPr>
          <w:sz w:val="28"/>
          <w:szCs w:val="28"/>
          <w:lang w:val="ru-RU"/>
        </w:rPr>
        <w:t>Республики Татарстан» (далее – Район)</w:t>
      </w:r>
      <w:r w:rsidRPr="008E7234">
        <w:rPr>
          <w:sz w:val="28"/>
          <w:szCs w:val="28"/>
        </w:rPr>
        <w:t>, в том числе спортивной инфраструктуры образовательных учреждений во внеучебное время (далее - Порядок) регулирует вопросы использования населением объектов спорта, находящихся в муниципальной собственности район</w:t>
      </w:r>
      <w:r w:rsidR="001A5A21" w:rsidRPr="008E7234">
        <w:rPr>
          <w:sz w:val="28"/>
          <w:szCs w:val="28"/>
          <w:lang w:val="ru-RU"/>
        </w:rPr>
        <w:t>а</w:t>
      </w:r>
      <w:r w:rsidRPr="008E7234">
        <w:rPr>
          <w:sz w:val="28"/>
          <w:szCs w:val="28"/>
        </w:rPr>
        <w:t>, в том числе спортивной инфраструктуры образовательных учреждений во внеучебное время (далее - объекты спорта), в целях увеличения доли граждан, систематически занимающихся физической культурой и спортом.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 xml:space="preserve">Задачами </w:t>
      </w:r>
      <w:r w:rsidR="00D1506D" w:rsidRPr="008E7234">
        <w:rPr>
          <w:sz w:val="28"/>
          <w:szCs w:val="28"/>
        </w:rPr>
        <w:t xml:space="preserve">порядка </w:t>
      </w:r>
      <w:r w:rsidRPr="008E7234">
        <w:rPr>
          <w:sz w:val="28"/>
          <w:szCs w:val="28"/>
        </w:rPr>
        <w:t>являются: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привлечение максимально возможного числа пользователей к систематическим занятиям спортом, направленным на развитие их личности, формирование здорового образа жизни, воспитание физических, морально- этических и волевых качеств;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повышение роли физической культуры в оздоровлении населения, предупреждение заболеваемости и сохранение их здоровья;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повышение уровня физической подготовленности и улучшение спортивных результатов с учетом индивидуальных способностей занимающихся;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профилактика правонарушений и вредных привычек среди населения.</w:t>
      </w:r>
    </w:p>
    <w:p w:rsidR="001A5A21" w:rsidRPr="008E7234" w:rsidRDefault="001A5A21" w:rsidP="00C0067F">
      <w:pPr>
        <w:pStyle w:val="ConsPlusNormal"/>
        <w:numPr>
          <w:ilvl w:val="1"/>
          <w:numId w:val="1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D1506D" w:rsidRPr="008E7234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8E7234">
        <w:rPr>
          <w:rFonts w:ascii="Times New Roman" w:hAnsi="Times New Roman" w:cs="Times New Roman"/>
          <w:sz w:val="28"/>
          <w:szCs w:val="28"/>
        </w:rPr>
        <w:t>применяют следующие термины с соответствующими определениями:</w:t>
      </w:r>
    </w:p>
    <w:p w:rsidR="001A5A21" w:rsidRPr="008E7234" w:rsidRDefault="00C56B70" w:rsidP="00C0067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>-</w:t>
      </w:r>
      <w:r w:rsidRPr="008E7234">
        <w:rPr>
          <w:rFonts w:ascii="Times New Roman" w:hAnsi="Times New Roman" w:cs="Times New Roman"/>
          <w:sz w:val="28"/>
          <w:szCs w:val="28"/>
        </w:rPr>
        <w:tab/>
      </w:r>
      <w:r w:rsidR="001A5A21" w:rsidRPr="008E7234">
        <w:rPr>
          <w:rFonts w:ascii="Times New Roman" w:hAnsi="Times New Roman" w:cs="Times New Roman"/>
          <w:sz w:val="28"/>
          <w:szCs w:val="28"/>
        </w:rPr>
        <w:t xml:space="preserve">спортивное мероприятие - любое нерегулярное мероприятие, проводимое на территории и внутри спортивных сооружений учреждений, подведомственным </w:t>
      </w:r>
      <w:r w:rsidRPr="008E7234">
        <w:rPr>
          <w:rFonts w:ascii="Times New Roman" w:hAnsi="Times New Roman" w:cs="Times New Roman"/>
          <w:sz w:val="28"/>
          <w:szCs w:val="28"/>
        </w:rPr>
        <w:t>району;</w:t>
      </w:r>
    </w:p>
    <w:p w:rsidR="001A5A21" w:rsidRPr="008E7234" w:rsidRDefault="00C56B70" w:rsidP="00C0067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>-</w:t>
      </w:r>
      <w:r w:rsidRPr="008E7234">
        <w:rPr>
          <w:rFonts w:ascii="Times New Roman" w:hAnsi="Times New Roman" w:cs="Times New Roman"/>
          <w:sz w:val="28"/>
          <w:szCs w:val="28"/>
        </w:rPr>
        <w:tab/>
      </w:r>
      <w:r w:rsidR="001A5A21" w:rsidRPr="008E7234">
        <w:rPr>
          <w:rFonts w:ascii="Times New Roman" w:hAnsi="Times New Roman" w:cs="Times New Roman"/>
          <w:sz w:val="28"/>
          <w:szCs w:val="28"/>
        </w:rPr>
        <w:t>физкультурно-оздоровительная услуга - деятельность исполнителя по удовлетворению потребностей потребителя в поддержании и укреплении здоровья, физической реабилитации и проведении физкультурно-оздоровительного и спортивного досуга;</w:t>
      </w:r>
    </w:p>
    <w:p w:rsidR="001A5A21" w:rsidRPr="008E7234" w:rsidRDefault="00C56B70" w:rsidP="00C0067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>-</w:t>
      </w:r>
      <w:r w:rsidRPr="008E7234">
        <w:rPr>
          <w:rFonts w:ascii="Times New Roman" w:hAnsi="Times New Roman" w:cs="Times New Roman"/>
          <w:sz w:val="28"/>
          <w:szCs w:val="28"/>
        </w:rPr>
        <w:tab/>
      </w:r>
      <w:r w:rsidR="001A5A21" w:rsidRPr="008E7234">
        <w:rPr>
          <w:rFonts w:ascii="Times New Roman" w:hAnsi="Times New Roman" w:cs="Times New Roman"/>
          <w:sz w:val="28"/>
          <w:szCs w:val="28"/>
        </w:rPr>
        <w:t>спортивная услуга - деятельность исполнителя по удовлетворению потребностей потребителя в достижении спортивных результатов;</w:t>
      </w:r>
    </w:p>
    <w:p w:rsidR="00C56B70" w:rsidRPr="008E7234" w:rsidRDefault="00C56B70" w:rsidP="00C0067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>-</w:t>
      </w:r>
      <w:r w:rsidRPr="008E7234">
        <w:rPr>
          <w:rFonts w:ascii="Times New Roman" w:hAnsi="Times New Roman" w:cs="Times New Roman"/>
          <w:sz w:val="28"/>
          <w:szCs w:val="28"/>
        </w:rPr>
        <w:tab/>
      </w:r>
      <w:r w:rsidR="001A5A21" w:rsidRPr="008E7234">
        <w:rPr>
          <w:rFonts w:ascii="Times New Roman" w:hAnsi="Times New Roman" w:cs="Times New Roman"/>
          <w:sz w:val="28"/>
          <w:szCs w:val="28"/>
        </w:rPr>
        <w:t>потребитель услуги - граждане Россий</w:t>
      </w:r>
      <w:r w:rsidRPr="008E7234">
        <w:rPr>
          <w:rFonts w:ascii="Times New Roman" w:hAnsi="Times New Roman" w:cs="Times New Roman"/>
          <w:sz w:val="28"/>
          <w:szCs w:val="28"/>
        </w:rPr>
        <w:t>ской Федерации (жители и гости района</w:t>
      </w:r>
      <w:r w:rsidR="001A5A21" w:rsidRPr="008E7234">
        <w:rPr>
          <w:rFonts w:ascii="Times New Roman" w:hAnsi="Times New Roman" w:cs="Times New Roman"/>
          <w:sz w:val="28"/>
          <w:szCs w:val="28"/>
        </w:rPr>
        <w:t xml:space="preserve">), организованные в группы (дети, подростки, люди преклонного возраста, </w:t>
      </w:r>
      <w:r w:rsidR="001A5A21" w:rsidRPr="008E7234">
        <w:rPr>
          <w:rFonts w:ascii="Times New Roman" w:hAnsi="Times New Roman" w:cs="Times New Roman"/>
          <w:sz w:val="28"/>
          <w:szCs w:val="28"/>
        </w:rPr>
        <w:lastRenderedPageBreak/>
        <w:t>ветераны войны и труда, люди с ограниченными физическими возможностями и др.) и организации, зарегистрированные в форме юридического лица, имеющие намерение заняться физическими упражнениями и спортом для поддержания и укрепления здоровья, профилактики заболеваний, поддержания высокой работоспособности, принять участие в различных видах активного отдыха и проведения досуга при посещении спортивно-зрелищных, культурно: массовых и развлекательно-игровых мероприятиях;</w:t>
      </w:r>
    </w:p>
    <w:p w:rsidR="001A5A21" w:rsidRPr="008E7234" w:rsidRDefault="00C56B70" w:rsidP="00C0067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>-</w:t>
      </w:r>
      <w:r w:rsidRPr="008E7234">
        <w:rPr>
          <w:rFonts w:ascii="Times New Roman" w:hAnsi="Times New Roman" w:cs="Times New Roman"/>
          <w:sz w:val="28"/>
          <w:szCs w:val="28"/>
        </w:rPr>
        <w:tab/>
      </w:r>
      <w:r w:rsidR="001A5A21" w:rsidRPr="008E7234">
        <w:rPr>
          <w:rFonts w:ascii="Times New Roman" w:hAnsi="Times New Roman" w:cs="Times New Roman"/>
          <w:sz w:val="28"/>
          <w:szCs w:val="28"/>
        </w:rPr>
        <w:t xml:space="preserve">исполнитель услуги - учреждения, подведомственные </w:t>
      </w:r>
      <w:r w:rsidRPr="008E7234">
        <w:rPr>
          <w:rFonts w:ascii="Times New Roman" w:hAnsi="Times New Roman" w:cs="Times New Roman"/>
          <w:sz w:val="28"/>
          <w:szCs w:val="28"/>
        </w:rPr>
        <w:t>району</w:t>
      </w:r>
      <w:r w:rsidR="001A5A21" w:rsidRPr="008E7234">
        <w:rPr>
          <w:rFonts w:ascii="Times New Roman" w:hAnsi="Times New Roman" w:cs="Times New Roman"/>
          <w:sz w:val="28"/>
          <w:szCs w:val="28"/>
        </w:rPr>
        <w:t xml:space="preserve"> (далее - Учреждения);</w:t>
      </w:r>
    </w:p>
    <w:p w:rsidR="001A5A21" w:rsidRPr="008E7234" w:rsidRDefault="00C56B70" w:rsidP="00C0067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>-</w:t>
      </w:r>
      <w:r w:rsidRPr="008E7234">
        <w:rPr>
          <w:rFonts w:ascii="Times New Roman" w:hAnsi="Times New Roman" w:cs="Times New Roman"/>
          <w:sz w:val="28"/>
          <w:szCs w:val="28"/>
        </w:rPr>
        <w:tab/>
      </w:r>
      <w:r w:rsidR="001A5A21" w:rsidRPr="008E7234">
        <w:rPr>
          <w:rFonts w:ascii="Times New Roman" w:hAnsi="Times New Roman" w:cs="Times New Roman"/>
          <w:sz w:val="28"/>
          <w:szCs w:val="28"/>
        </w:rPr>
        <w:t xml:space="preserve">спортивный объект - объекты, которые могут использоваться для проведения уроков физической культуры, проведения занятий спортивной направленности: тренировок, спортивных игр, спортивных соревнований, других мероприятий, в том числе путем предоставления доступа населению на открытые плоскостные спортивные сооружения для самостоятельного занятия физической культурой и спортом. К основным спортивным объектам (объектам спортивного назначения) </w:t>
      </w:r>
      <w:r w:rsidR="00D1506D" w:rsidRPr="008E7234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1A5A21" w:rsidRPr="008E7234">
        <w:rPr>
          <w:rFonts w:ascii="Times New Roman" w:hAnsi="Times New Roman" w:cs="Times New Roman"/>
          <w:sz w:val="28"/>
          <w:szCs w:val="28"/>
        </w:rPr>
        <w:t>относятся: спортивный зал; тренажерный зал; танцевальный зал; беговая дорожка, площадки с уличными тренажерами и т.п.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>Объекты спорта могут использоваться для:</w:t>
      </w:r>
    </w:p>
    <w:p w:rsidR="00C56B70" w:rsidRPr="008E7234" w:rsidRDefault="00C56B70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  <w:lang w:val="ru-RU"/>
        </w:rPr>
        <w:t>-</w:t>
      </w:r>
      <w:r w:rsidRPr="008E7234"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прохождения спортивной подготовки или освоения образовательных программ в области физической культуры и спорта;</w:t>
      </w:r>
    </w:p>
    <w:p w:rsidR="00FC717C" w:rsidRPr="008E7234" w:rsidRDefault="00FC717C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  <w:lang w:val="ru-RU"/>
        </w:rPr>
        <w:t>-</w:t>
      </w:r>
      <w:r w:rsidR="00C56B70" w:rsidRPr="008E7234"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 xml:space="preserve">проведения физкультурных мероприятий и спортивных мероприятий; </w:t>
      </w:r>
    </w:p>
    <w:p w:rsidR="00B54B8B" w:rsidRPr="008E7234" w:rsidRDefault="00C56B70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jc w:val="left"/>
        <w:rPr>
          <w:sz w:val="28"/>
          <w:szCs w:val="28"/>
          <w:lang w:val="ru-RU"/>
        </w:rPr>
      </w:pPr>
      <w:r w:rsidRPr="008E7234">
        <w:rPr>
          <w:sz w:val="28"/>
          <w:szCs w:val="28"/>
          <w:lang w:val="ru-RU"/>
        </w:rPr>
        <w:t>-</w:t>
      </w:r>
      <w:r w:rsidRPr="008E7234"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получения физкультурно-оздоровительных услуг;</w:t>
      </w:r>
    </w:p>
    <w:p w:rsidR="00713E03" w:rsidRPr="008E7234" w:rsidRDefault="00C56B70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  <w:lang w:val="ru-RU"/>
        </w:rPr>
        <w:t>-</w:t>
      </w:r>
      <w:r w:rsidRPr="008E7234"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проведения индивидуальных занятий по физической культуре и спорту.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>Использование населением объектов спорта осуществляется следующими способами:</w:t>
      </w:r>
    </w:p>
    <w:p w:rsidR="00BB515F" w:rsidRPr="008E7234" w:rsidRDefault="008E7234" w:rsidP="00C0067F">
      <w:pPr>
        <w:pStyle w:val="1"/>
        <w:shd w:val="clear" w:color="auto" w:fill="auto"/>
        <w:tabs>
          <w:tab w:val="left" w:pos="426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  <w:lang w:val="ru-RU"/>
        </w:rPr>
        <w:t>-</w:t>
      </w:r>
      <w:r w:rsidRPr="008E7234"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заключение в соответствии с действующим законодат</w:t>
      </w:r>
      <w:r w:rsidR="00BB515F" w:rsidRPr="008E7234">
        <w:rPr>
          <w:sz w:val="28"/>
          <w:szCs w:val="28"/>
        </w:rPr>
        <w:t xml:space="preserve">ельством договоров (соглашений), согласовав дату, время и место проведения мероприятия с руководителем соответствующего </w:t>
      </w:r>
      <w:r w:rsidR="00D1506D" w:rsidRPr="008E7234">
        <w:rPr>
          <w:sz w:val="28"/>
          <w:szCs w:val="28"/>
        </w:rPr>
        <w:t xml:space="preserve">учреждения </w:t>
      </w:r>
      <w:r w:rsidR="00BB515F" w:rsidRPr="008E7234">
        <w:rPr>
          <w:sz w:val="28"/>
          <w:szCs w:val="28"/>
        </w:rPr>
        <w:t xml:space="preserve">не позднее чем за 2 недели, и заключить договор на безвозмездной, льготной или платной основе на использование помещений (площадей, спортивных сооружений, вспомогательных помещений) спортивных объектов </w:t>
      </w:r>
      <w:r w:rsidR="00D1506D" w:rsidRPr="008E7234">
        <w:rPr>
          <w:sz w:val="28"/>
          <w:szCs w:val="28"/>
        </w:rPr>
        <w:t xml:space="preserve">учреждений </w:t>
      </w:r>
      <w:r w:rsidR="00BB515F" w:rsidRPr="008E7234">
        <w:rPr>
          <w:sz w:val="28"/>
          <w:szCs w:val="28"/>
        </w:rPr>
        <w:t xml:space="preserve">с гражданами, индивидуальными предпринимателями и юридическими лицами с согласия </w:t>
      </w:r>
      <w:r w:rsidRPr="008E7234">
        <w:rPr>
          <w:sz w:val="28"/>
          <w:szCs w:val="28"/>
        </w:rPr>
        <w:t xml:space="preserve">собственника </w:t>
      </w:r>
      <w:r w:rsidR="00BB515F" w:rsidRPr="008E7234">
        <w:rPr>
          <w:sz w:val="28"/>
          <w:szCs w:val="28"/>
        </w:rPr>
        <w:t xml:space="preserve">и </w:t>
      </w:r>
      <w:r w:rsidRPr="008E7234">
        <w:rPr>
          <w:sz w:val="28"/>
          <w:szCs w:val="28"/>
        </w:rPr>
        <w:t xml:space="preserve">учредителя </w:t>
      </w:r>
      <w:r w:rsidR="00BB515F" w:rsidRPr="008E7234">
        <w:rPr>
          <w:sz w:val="28"/>
          <w:szCs w:val="28"/>
        </w:rPr>
        <w:t xml:space="preserve">в порядке, предусмотренном </w:t>
      </w:r>
      <w:r w:rsidRPr="008E7234">
        <w:rPr>
          <w:sz w:val="28"/>
          <w:szCs w:val="28"/>
        </w:rPr>
        <w:t xml:space="preserve">действующим законодательством Российской </w:t>
      </w:r>
      <w:r w:rsidRPr="008E7234">
        <w:rPr>
          <w:sz w:val="28"/>
          <w:szCs w:val="28"/>
          <w:lang w:val="ru-RU"/>
        </w:rPr>
        <w:t>Федерации</w:t>
      </w:r>
      <w:r w:rsidR="00BB515F" w:rsidRPr="008E7234">
        <w:rPr>
          <w:sz w:val="28"/>
          <w:szCs w:val="28"/>
        </w:rPr>
        <w:t>.</w:t>
      </w:r>
    </w:p>
    <w:p w:rsidR="00B54B8B" w:rsidRPr="008E7234" w:rsidRDefault="008E7234" w:rsidP="00C0067F">
      <w:pPr>
        <w:pStyle w:val="1"/>
        <w:shd w:val="clear" w:color="auto" w:fill="auto"/>
        <w:tabs>
          <w:tab w:val="left" w:pos="426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  <w:lang w:val="ru-RU"/>
        </w:rPr>
        <w:t>-</w:t>
      </w:r>
      <w:r w:rsidRPr="008E7234">
        <w:rPr>
          <w:sz w:val="28"/>
          <w:szCs w:val="28"/>
          <w:lang w:val="ru-RU"/>
        </w:rPr>
        <w:tab/>
      </w:r>
      <w:r w:rsidR="00B54B8B" w:rsidRPr="008E7234">
        <w:rPr>
          <w:sz w:val="28"/>
          <w:szCs w:val="28"/>
        </w:rPr>
        <w:t>предоставление доступа населению на открытые плоскостные спортивные сооружения для самостоятельного занятия физической культурой и спортом.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993"/>
          <w:tab w:val="left" w:pos="1110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 xml:space="preserve">Объекты спорта предоставляются гражданам, юридическим лицам, индивидуальным предпринимателям, по договору (соглашению) с </w:t>
      </w:r>
      <w:r w:rsidR="00D1506D" w:rsidRPr="008E7234">
        <w:rPr>
          <w:sz w:val="28"/>
          <w:szCs w:val="28"/>
        </w:rPr>
        <w:t>учреждением</w:t>
      </w:r>
      <w:r w:rsidRPr="008E7234">
        <w:rPr>
          <w:sz w:val="28"/>
          <w:szCs w:val="28"/>
        </w:rPr>
        <w:t>, в оперативном управлении которых находятся объекты спорта, на условиях, утвержденных локальными актами Учреждений, в свободное от осуществления основных видов деятельности время.</w:t>
      </w:r>
    </w:p>
    <w:p w:rsidR="00FC717C" w:rsidRPr="008E7234" w:rsidRDefault="00FC717C" w:rsidP="00C0067F">
      <w:pPr>
        <w:pStyle w:val="ConsPlusNormal"/>
        <w:numPr>
          <w:ilvl w:val="1"/>
          <w:numId w:val="1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>Учреждения устанавливают график использования населением объектов спорта.</w:t>
      </w:r>
    </w:p>
    <w:p w:rsidR="00F92ACC" w:rsidRPr="008E7234" w:rsidRDefault="00F92ACC" w:rsidP="00C0067F">
      <w:pPr>
        <w:pStyle w:val="ConsPlusNormal"/>
        <w:numPr>
          <w:ilvl w:val="1"/>
          <w:numId w:val="1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 xml:space="preserve">Организованные группы несовершеннолетних посетителей допускаются в помещения спортивных объектов по спискам в сопровождении взрослых </w:t>
      </w:r>
      <w:r w:rsidRPr="008E7234">
        <w:rPr>
          <w:rFonts w:ascii="Times New Roman" w:hAnsi="Times New Roman" w:cs="Times New Roman"/>
          <w:sz w:val="28"/>
          <w:szCs w:val="28"/>
        </w:rPr>
        <w:lastRenderedPageBreak/>
        <w:t>(ответственных за группу). Список группы несовершеннолетних должен содержать их фамилию, имя, отчество, место учебы, а также фамилию имя, отчество, паспортные данные, место работы (учебы), место жительства и контактный телефон сопровождающего их взрослого, ответственного за группу.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993"/>
          <w:tab w:val="left" w:pos="1076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>Учреждение, в оперативном управлении которого находится объект спорта, самостоятельно принимает решение об объемах его предоставления на основании следующих принципов: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D1506D" w:rsidRPr="00D1506D">
        <w:rPr>
          <w:sz w:val="28"/>
          <w:szCs w:val="28"/>
        </w:rPr>
        <w:t>обеспечение максимального использования объектов спорта населением с учетом необходимости обеспечения в полном объеме основной уставной деятельности учреждений (тренировочного, образовательного процесса), а также необходимости исполнения заключенных договоров о предоставлении объектов спорта для использования в целях занятий физической культурой и спортом</w:t>
      </w:r>
      <w:r>
        <w:rPr>
          <w:sz w:val="28"/>
          <w:szCs w:val="28"/>
          <w:lang w:val="ru-RU"/>
        </w:rPr>
        <w:t xml:space="preserve"> (</w:t>
      </w:r>
      <w:r w:rsidRPr="008E7234">
        <w:rPr>
          <w:sz w:val="28"/>
          <w:szCs w:val="28"/>
        </w:rPr>
        <w:t>заключению договора (соглашения) учреждением должна предшествовать проводимая учредителем Учреждения в порядке, установленном действующим законодательством, оценка последствий заключения таких договоров (соглашений)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</w:t>
      </w:r>
      <w:r>
        <w:rPr>
          <w:sz w:val="28"/>
          <w:szCs w:val="28"/>
          <w:lang w:val="ru-RU"/>
        </w:rPr>
        <w:t>)</w:t>
      </w:r>
      <w:r w:rsidR="00814EC7" w:rsidRPr="008E7234">
        <w:rPr>
          <w:sz w:val="28"/>
          <w:szCs w:val="28"/>
        </w:rPr>
        <w:t>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соблюдение установленных действующим законодательством требований безопасности.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993"/>
          <w:tab w:val="left" w:pos="1215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>Объекты спорта, находящиеся на общественных территориях, предоставляются населению в режиме свободного доступа для самостоятельного занятия физической культурой и спортом, реализации различных видов досуга с учетом особенностей оказываемых услуг.</w:t>
      </w:r>
    </w:p>
    <w:p w:rsidR="00341842" w:rsidRPr="008E7234" w:rsidRDefault="00814EC7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 xml:space="preserve">Правила посещения таких объектов спорта, контактная информация (телефон, адрес электронной почты, официальный сайт, уполномоченное на организацию использования объекта должностное лицо) размещаются на информационных щитах, устанавливаемых </w:t>
      </w:r>
      <w:r w:rsidR="00C0067F" w:rsidRPr="008E7234">
        <w:rPr>
          <w:sz w:val="28"/>
          <w:szCs w:val="28"/>
        </w:rPr>
        <w:t xml:space="preserve">учреждением </w:t>
      </w:r>
      <w:r w:rsidRPr="008E7234">
        <w:rPr>
          <w:sz w:val="28"/>
          <w:szCs w:val="28"/>
        </w:rPr>
        <w:t>на территории, отведенной для размещения объекта спорта.</w:t>
      </w:r>
      <w:r w:rsidR="00341842" w:rsidRPr="008E7234">
        <w:rPr>
          <w:sz w:val="28"/>
          <w:szCs w:val="28"/>
        </w:rPr>
        <w:t xml:space="preserve"> Информирование о порядке предоставления </w:t>
      </w:r>
      <w:r w:rsidR="00C0067F" w:rsidRPr="008E7234">
        <w:rPr>
          <w:sz w:val="28"/>
          <w:szCs w:val="28"/>
        </w:rPr>
        <w:t xml:space="preserve">учреждениями </w:t>
      </w:r>
      <w:r w:rsidR="00341842" w:rsidRPr="008E7234">
        <w:rPr>
          <w:sz w:val="28"/>
          <w:szCs w:val="28"/>
        </w:rPr>
        <w:t xml:space="preserve">объектов спорта, оформления договорных отношений осуществляется в соответствии с графиком работы соответствующих </w:t>
      </w:r>
      <w:r w:rsidR="00C0067F" w:rsidRPr="008E7234">
        <w:rPr>
          <w:sz w:val="28"/>
          <w:szCs w:val="28"/>
        </w:rPr>
        <w:t xml:space="preserve">учреждений </w:t>
      </w:r>
      <w:r w:rsidR="00341842" w:rsidRPr="008E7234">
        <w:rPr>
          <w:sz w:val="28"/>
          <w:szCs w:val="28"/>
        </w:rPr>
        <w:t>следующими способами:</w:t>
      </w:r>
    </w:p>
    <w:p w:rsidR="00341842" w:rsidRPr="008E7234" w:rsidRDefault="00C0067F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341842" w:rsidRPr="008E7234">
        <w:rPr>
          <w:sz w:val="28"/>
          <w:szCs w:val="28"/>
        </w:rPr>
        <w:t>посредством телефонной связи;</w:t>
      </w:r>
    </w:p>
    <w:p w:rsidR="00341842" w:rsidRPr="008E7234" w:rsidRDefault="00C0067F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341842" w:rsidRPr="008E7234">
        <w:rPr>
          <w:sz w:val="28"/>
          <w:szCs w:val="28"/>
        </w:rPr>
        <w:t xml:space="preserve">размещения информации на стендах </w:t>
      </w:r>
      <w:r w:rsidRPr="008E7234">
        <w:rPr>
          <w:sz w:val="28"/>
          <w:szCs w:val="28"/>
        </w:rPr>
        <w:t>учреждений</w:t>
      </w:r>
      <w:r w:rsidR="00341842" w:rsidRPr="008E7234">
        <w:rPr>
          <w:sz w:val="28"/>
          <w:szCs w:val="28"/>
        </w:rPr>
        <w:t>;</w:t>
      </w:r>
    </w:p>
    <w:p w:rsidR="00341842" w:rsidRPr="008E7234" w:rsidRDefault="00C0067F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341842" w:rsidRPr="008E7234">
        <w:rPr>
          <w:sz w:val="28"/>
          <w:szCs w:val="28"/>
        </w:rPr>
        <w:t xml:space="preserve">размещения информации на официальных сайтах </w:t>
      </w:r>
      <w:r w:rsidRPr="008E7234">
        <w:rPr>
          <w:sz w:val="28"/>
          <w:szCs w:val="28"/>
        </w:rPr>
        <w:t xml:space="preserve">учреждений </w:t>
      </w:r>
      <w:r w:rsidR="00341842" w:rsidRPr="008E7234">
        <w:rPr>
          <w:sz w:val="28"/>
          <w:szCs w:val="28"/>
        </w:rPr>
        <w:t>в информационно-телекоммуникационной сети «Интернет».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993"/>
          <w:tab w:val="left" w:pos="1191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>Услуги, оказываемые населению на объектах спорта, должны соответствовать государственному стандарту РФ ГОСТ Р 52024-2003 «Услуги физкультурно-оздоровительные и спортивные. Общие требования», принятому постановлением Госстандарта Р</w:t>
      </w:r>
      <w:r w:rsidR="00C0067F">
        <w:rPr>
          <w:sz w:val="28"/>
          <w:szCs w:val="28"/>
        </w:rPr>
        <w:t xml:space="preserve">оссийской Федерации от 18.03.2003 </w:t>
      </w:r>
      <w:r w:rsidRPr="008E7234">
        <w:rPr>
          <w:sz w:val="28"/>
          <w:szCs w:val="28"/>
        </w:rPr>
        <w:t>№ 80-ст.</w:t>
      </w:r>
    </w:p>
    <w:p w:rsidR="00713E03" w:rsidRPr="008E7234" w:rsidRDefault="00814EC7" w:rsidP="00C0067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>Не допускается оказание услуг на объектах спорта, на которых оказание таких услуг является небезопасным.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>Содержание и обслуживание объектов спорта производится юридическими лицами, во владении и пользовании которых находится объект спорта, в соответствии с правилами техники безопасности, пожарной безопасности, санитарно-гигиеническими нормами и правилами, иными нормами действующего законодательства.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993"/>
          <w:tab w:val="left" w:pos="1124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lastRenderedPageBreak/>
        <w:t>При использовании объектов спорта посетители имеют право: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на пользование всеми видами услуг, предусмотренными функциональными особенностями объекта;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14EC7" w:rsidRPr="008E7234">
        <w:rPr>
          <w:sz w:val="28"/>
          <w:szCs w:val="28"/>
        </w:rPr>
        <w:t>на пронос личных вещей, не запрещенных</w:t>
      </w:r>
      <w:r>
        <w:rPr>
          <w:sz w:val="28"/>
          <w:szCs w:val="28"/>
          <w:lang w:val="ru-RU"/>
        </w:rPr>
        <w:t xml:space="preserve"> указанных в пункте 15</w:t>
      </w:r>
      <w:r w:rsidRPr="00C0067F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Pr="008E7234">
        <w:rPr>
          <w:sz w:val="28"/>
          <w:szCs w:val="28"/>
        </w:rPr>
        <w:t xml:space="preserve"> порядк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>При использовании объектов спорта посетители обязаны: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14EC7" w:rsidRPr="008E7234">
        <w:rPr>
          <w:sz w:val="28"/>
          <w:szCs w:val="28"/>
        </w:rPr>
        <w:t>бережно относиться к объектам спорта, спортивному оборудованию, спортивному инвентарю;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14EC7" w:rsidRPr="008E7234">
        <w:rPr>
          <w:sz w:val="28"/>
          <w:szCs w:val="28"/>
        </w:rPr>
        <w:t>поддерживать порядок и не нарушать дисциплину при использовании объекта спорта;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14EC7" w:rsidRPr="008E7234">
        <w:rPr>
          <w:sz w:val="28"/>
          <w:szCs w:val="28"/>
        </w:rPr>
        <w:t>предупреждать конфликтные ситуации, не допускать оскорбительных выражений и хулиганских действий в адрес других лиц;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14EC7" w:rsidRPr="008E7234">
        <w:rPr>
          <w:sz w:val="28"/>
          <w:szCs w:val="28"/>
        </w:rPr>
        <w:t>соблюдать персональную ответственность за соблюдение правил техники безопасности нахождения на объекте спорта;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14EC7" w:rsidRPr="008E7234">
        <w:rPr>
          <w:sz w:val="28"/>
          <w:szCs w:val="28"/>
        </w:rPr>
        <w:t>при обнаружении (возникновении) поломки (повреждения) спортивного оборудования, спортивного инвентаря, делающей невозможным или опасным их дальнейшее использование, необходимо прекратить использование неисправного спортивного оборудования, спортивного инвентаря и незамедлительно сообщить об этом должностному лицу юридического лица, ответственным за организацию использования объекта.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993"/>
          <w:tab w:val="left" w:pos="1124"/>
        </w:tabs>
        <w:spacing w:before="0" w:line="240" w:lineRule="auto"/>
        <w:ind w:firstLine="709"/>
        <w:rPr>
          <w:sz w:val="28"/>
          <w:szCs w:val="28"/>
        </w:rPr>
      </w:pPr>
      <w:r w:rsidRPr="008E7234">
        <w:rPr>
          <w:sz w:val="28"/>
          <w:szCs w:val="28"/>
        </w:rPr>
        <w:t>При использовании объектов спорта запрещается: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распивать спиртные напитки, употреблять табачные, наркотические или психотропные вещества;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проносить на территорию оружие (за исключением спортивного оружия), взрывчатые, легковоспламеняющиеся вещества и материалы, а на территорию спортивной площадки проносить стеклянную посуду;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использовать пиротехнические изделия с нарушением требований действующего законодательства, разводить костры;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выгуливать животных;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размещать отходы производства и потребления вне отведенных для этого местах, разливать жидкости на спортивное покрытие, наносить повреждения спортивному покрытию;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наносить повреждения, в том числе надписи, использовать не по назначению спортивное оборудование, спортивный инвентарь, малые архитектурные формы;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крепить к спортивному оборудованию, спортивному инвентарю, малым архитектурным формам рекламу, вывески, указатели без соблюдения требований законодательства о рекламе;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умышленно мешать другим занимающимся на территории объекта;</w:t>
      </w:r>
    </w:p>
    <w:p w:rsidR="00713E03" w:rsidRPr="008E7234" w:rsidRDefault="00C0067F" w:rsidP="00C0067F">
      <w:pPr>
        <w:pStyle w:val="1"/>
        <w:shd w:val="clear" w:color="auto" w:fill="auto"/>
        <w:tabs>
          <w:tab w:val="left" w:pos="993"/>
          <w:tab w:val="left" w:pos="137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="00814EC7" w:rsidRPr="008E7234">
        <w:rPr>
          <w:sz w:val="28"/>
          <w:szCs w:val="28"/>
        </w:rPr>
        <w:t>производить самостоятельную разборку, сборку и ремонт спортивного оборудования, спортивного инвентаря.</w:t>
      </w:r>
    </w:p>
    <w:p w:rsidR="00713E03" w:rsidRPr="008E7234" w:rsidRDefault="00814EC7" w:rsidP="00C0067F">
      <w:pPr>
        <w:pStyle w:val="1"/>
        <w:numPr>
          <w:ilvl w:val="1"/>
          <w:numId w:val="1"/>
        </w:numPr>
        <w:shd w:val="clear" w:color="auto" w:fill="auto"/>
        <w:tabs>
          <w:tab w:val="left" w:pos="993"/>
          <w:tab w:val="left" w:pos="1196"/>
        </w:tabs>
        <w:spacing w:before="0" w:line="240" w:lineRule="auto"/>
        <w:ind w:firstLine="709"/>
      </w:pPr>
      <w:r w:rsidRPr="008E7234">
        <w:rPr>
          <w:sz w:val="28"/>
          <w:szCs w:val="28"/>
        </w:rPr>
        <w:t xml:space="preserve">Пользователи объектов спорта, нарушившие требования настоящего </w:t>
      </w:r>
      <w:r w:rsidR="00C0067F" w:rsidRPr="008E7234">
        <w:rPr>
          <w:sz w:val="28"/>
          <w:szCs w:val="28"/>
        </w:rPr>
        <w:t>порядка</w:t>
      </w:r>
      <w:r w:rsidRPr="008E7234">
        <w:rPr>
          <w:sz w:val="28"/>
          <w:szCs w:val="28"/>
        </w:rPr>
        <w:t>, могут быть удалены с объекта, а также привлечены к ответственности в соответствии с законодательством Российской Федерации</w:t>
      </w:r>
      <w:r w:rsidRPr="008E7234">
        <w:t>.</w:t>
      </w:r>
    </w:p>
    <w:p w:rsidR="00713E03" w:rsidRPr="008E7234" w:rsidRDefault="00713E03">
      <w:pPr>
        <w:pStyle w:val="1"/>
        <w:shd w:val="clear" w:color="auto" w:fill="auto"/>
        <w:tabs>
          <w:tab w:val="left" w:pos="7782"/>
        </w:tabs>
        <w:spacing w:before="0" w:line="270" w:lineRule="exact"/>
        <w:ind w:left="20"/>
        <w:jc w:val="left"/>
      </w:pPr>
    </w:p>
    <w:sectPr w:rsidR="00713E03" w:rsidRPr="008E7234" w:rsidSect="008E7234">
      <w:pgSz w:w="11905" w:h="16837"/>
      <w:pgMar w:top="709" w:right="671" w:bottom="851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D1" w:rsidRDefault="008920D1">
      <w:r>
        <w:separator/>
      </w:r>
    </w:p>
  </w:endnote>
  <w:endnote w:type="continuationSeparator" w:id="0">
    <w:p w:rsidR="008920D1" w:rsidRDefault="0089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D1" w:rsidRDefault="008920D1"/>
  </w:footnote>
  <w:footnote w:type="continuationSeparator" w:id="0">
    <w:p w:rsidR="008920D1" w:rsidRDefault="008920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3038"/>
    <w:multiLevelType w:val="multilevel"/>
    <w:tmpl w:val="33A48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03"/>
    <w:rsid w:val="000D52A0"/>
    <w:rsid w:val="001A5A21"/>
    <w:rsid w:val="00341842"/>
    <w:rsid w:val="00390E4D"/>
    <w:rsid w:val="00713E03"/>
    <w:rsid w:val="00775A3C"/>
    <w:rsid w:val="007C1E4B"/>
    <w:rsid w:val="00814EC7"/>
    <w:rsid w:val="008221F9"/>
    <w:rsid w:val="008920D1"/>
    <w:rsid w:val="008E7234"/>
    <w:rsid w:val="00B54B8B"/>
    <w:rsid w:val="00BB515F"/>
    <w:rsid w:val="00BC1617"/>
    <w:rsid w:val="00C0067F"/>
    <w:rsid w:val="00C56B70"/>
    <w:rsid w:val="00D1506D"/>
    <w:rsid w:val="00DC7C69"/>
    <w:rsid w:val="00E63BC8"/>
    <w:rsid w:val="00F92ACC"/>
    <w:rsid w:val="00FC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261B"/>
  <w15:docId w15:val="{B3415E4A-B749-4B62-A190-E0D443E9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pt">
    <w:name w:val="Колонтитул + Trebuchet MS;9 pt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7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A5A2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val="ru-RU"/>
    </w:rPr>
  </w:style>
  <w:style w:type="paragraph" w:styleId="a7">
    <w:name w:val="footer"/>
    <w:basedOn w:val="a"/>
    <w:link w:val="a8"/>
    <w:uiPriority w:val="99"/>
    <w:unhideWhenUsed/>
    <w:rsid w:val="008221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21F9"/>
    <w:rPr>
      <w:color w:val="000000"/>
    </w:rPr>
  </w:style>
  <w:style w:type="paragraph" w:styleId="a9">
    <w:name w:val="header"/>
    <w:basedOn w:val="a"/>
    <w:link w:val="aa"/>
    <w:uiPriority w:val="99"/>
    <w:unhideWhenUsed/>
    <w:rsid w:val="008221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21F9"/>
    <w:rPr>
      <w:color w:val="000000"/>
    </w:rPr>
  </w:style>
  <w:style w:type="paragraph" w:customStyle="1" w:styleId="ConsPlusTitle">
    <w:name w:val="ConsPlusTitle"/>
    <w:rsid w:val="008E7234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72;&#1093;&#1080;&#1088;\AppData\Local\Microsoft\Windows\INetCache\Content.Outlook\EA90LOJQ\&#1055;&#1054;&#1056;&#1071;&#1044;&#1054;&#1050;%20&#1048;&#1057;&#1055;&#1054;&#1051;&#1068;&#1047;&#1054;&#1042;&#1040;&#1053;&#1048;&#1071;%20&#1053;&#1040;&#1057;&#1045;&#1051;&#1045;&#1053;&#1048;&#1045;&#1052;%20&#1054;&#1041;&#1066;&#1045;&#1050;&#1058;&#1054;&#1042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Ильмира Алибасовна</dc:creator>
  <cp:lastModifiedBy>Энже</cp:lastModifiedBy>
  <cp:revision>4</cp:revision>
  <dcterms:created xsi:type="dcterms:W3CDTF">2024-04-15T10:53:00Z</dcterms:created>
  <dcterms:modified xsi:type="dcterms:W3CDTF">2024-09-05T10:23:00Z</dcterms:modified>
</cp:coreProperties>
</file>