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69"/>
        <w:gridCol w:w="1412"/>
        <w:gridCol w:w="4017"/>
      </w:tblGrid>
      <w:tr>
        <w:trPr>
          <w:trHeight w:val="2292" w:hRule="exact"/>
        </w:trPr>
        <w:tc>
          <w:tcPr>
            <w:tcW w:w="43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МУНИЦИПАЛЬНОГО 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пгт. Камское Устье,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Calibri" w:hAnsi="Calibri" w:eastAsia="Calibri" w:cs="Times New Roman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ТАТАРСТАН 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8"/>
                <w:szCs w:val="28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Тамагы, 422820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aps/>
                <w:sz w:val="20"/>
              </w:rPr>
            </w:pPr>
            <w:r>
              <w:rPr>
                <w:rFonts w:eastAsia="Calibri" w:cs="Times New Roman"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  <w:t xml:space="preserve">тел.: (884377) 2-11-51, факс: 2-18-86, 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sz w:val="20"/>
              </w:rPr>
              <w:t xml:space="preserve">: Kamuste.Sekretar@tatar.ru, 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http</w:t>
            </w:r>
            <w:r>
              <w:rPr>
                <w:rFonts w:eastAsia="Calibri" w:cs="Times New Roman" w:ascii="Times New Roman" w:hAnsi="Times New Roman"/>
                <w:sz w:val="20"/>
              </w:rPr>
              <w:t>://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kamskoye</w:t>
            </w:r>
            <w:r>
              <w:rPr>
                <w:rFonts w:eastAsia="Calibri" w:cs="Times New Roman" w:ascii="Times New Roman" w:hAnsi="Times New Roman"/>
                <w:sz w:val="20"/>
              </w:rPr>
              <w:t>-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ustye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tatarstan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  <w:r>
              <w:rPr>
                <w:rFonts w:eastAsia="Calibri" w:cs="Times New Roman" w:ascii="Times New Roman" w:hAnsi="Times New Roman"/>
                <w:sz w:val="20"/>
                <w:lang w:val="en-US"/>
              </w:rPr>
              <w:t>ru</w:t>
            </w:r>
            <w:r>
              <w:rPr>
                <w:rFonts w:eastAsia="Calibri" w:cs="Times New Roman" w:ascii="Times New Roman" w:hAnsi="Times New Roman"/>
                <w:sz w:val="20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0"/>
              </w:rPr>
            </w:pPr>
            <w:r>
              <w:rPr>
                <w:rFonts w:eastAsia="Calibri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 w:before="0"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18.02.2025 года                                                                  № 12</w:t>
      </w:r>
    </w:p>
    <w:p>
      <w:pPr>
        <w:pStyle w:val="Normal"/>
        <w:tabs>
          <w:tab w:val="clear" w:pos="708"/>
          <w:tab w:val="left" w:pos="5954" w:leader="none"/>
        </w:tabs>
        <w:spacing w:before="0" w:after="200"/>
        <w:ind w:right="4536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Главы Камско-Устьинского муниципального района от 12.11.2015 № 80 «О комиссии по координации работы по противодействию коррупции в Камско-Устьинском муниципальном районе Республики Татарстан» 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повышения эффективности работы комиссии по координации работы по противодействию коррупции в Камско-Устьинском муниципальном районе Республики Татарстан и в связи с кадровыми изменениями, ПОСТАНОВЛЯЮ:</w:t>
      </w:r>
    </w:p>
    <w:p>
      <w:pPr>
        <w:pStyle w:val="Normal"/>
        <w:spacing w:before="0" w:after="20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20"/>
        <w:contextualSpacing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Приложение № 2 постановления Главы Камско-Устьинского муниципального района от 12.11.2015 года №80 «О комиссии по координации работы по противодействию коррупции в Камско-Устьинском муниципальном районе Республики Татарстан» изложить в новой редакции.</w:t>
      </w:r>
    </w:p>
    <w:p>
      <w:pPr>
        <w:pStyle w:val="Normal"/>
        <w:spacing w:lineRule="auto" w:line="240" w:before="0" w:after="0"/>
        <w:ind w:left="720" w:hanging="0"/>
        <w:contextualSpacing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200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Н.А.Вазыхов</w:t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680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left="680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</w:p>
    <w:p>
      <w:pPr>
        <w:pStyle w:val="Normal"/>
        <w:spacing w:lineRule="auto" w:line="240" w:before="0" w:after="0"/>
        <w:ind w:left="680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Главы Камско-Устьинского</w:t>
      </w:r>
    </w:p>
    <w:p>
      <w:pPr>
        <w:pStyle w:val="Normal"/>
        <w:spacing w:lineRule="auto" w:line="240" w:before="0" w:after="0"/>
        <w:ind w:left="680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района</w:t>
      </w:r>
    </w:p>
    <w:p>
      <w:pPr>
        <w:pStyle w:val="Normal"/>
        <w:spacing w:lineRule="auto" w:line="240" w:before="0" w:after="0"/>
        <w:ind w:left="680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</w:t>
      </w:r>
    </w:p>
    <w:p>
      <w:pPr>
        <w:pStyle w:val="Normal"/>
        <w:spacing w:lineRule="auto" w:line="240" w:before="0" w:after="0"/>
        <w:ind w:left="6804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</w:t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комиссии по координации работы по противодействию коррупции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Камско-Устьинском муниципальном районе Республики Татарстан</w:t>
      </w:r>
    </w:p>
    <w:p>
      <w:pPr>
        <w:pStyle w:val="Normal"/>
        <w:spacing w:before="0" w:after="0"/>
        <w:ind w:left="540" w:firstLine="567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Вазыхов Н.А. – Глава Камско-Устьинского муниципального района, председатель комиссии;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Гиниятов И.Т. – заместитель Главы Камско-Устьинского муниципального района, заместитель председателя комиссии;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Россиев Д.М. – помощник Главы  Камско-Устьинского муниципального района по вопросам противодействия коррупции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аппарата Совета муниципального района, секретарь комиссии.</w:t>
      </w:r>
    </w:p>
    <w:p>
      <w:pPr>
        <w:pStyle w:val="Normal"/>
        <w:spacing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Normal"/>
        <w:spacing w:before="0" w:after="0"/>
        <w:ind w:firstLine="567"/>
        <w:contextualSpacing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Члены комиссии: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Загидуллин Р.М. – руководитель Исполнительного комитета</w:t>
      </w: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 xml:space="preserve"> Камско-Устьинского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муниципального района, (по согласованию);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 xml:space="preserve">Латыпова Г.Х.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–</w:t>
      </w: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 xml:space="preserve"> руководитель аппарата Совета Камско-Устьинского муниципального района;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>Колчина Е.Л. - председатель Контрольно-счетной палаты Камско-Устьинского муниципального района (по согласованию);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Гизятова Э.Ф. – начальник юридического отдела аппарата Совета Камско-Устьинского муниципального района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Вязникова И.А. – председатель палаты имущественн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ых и земельных отношений Камско-Устьинского муниципального района (по согласованию);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Кудрявцева К.А. – следователь </w:t>
      </w:r>
      <w:r>
        <w:rPr>
          <w:rFonts w:cs="Times New Roman" w:ascii="Times New Roman" w:hAnsi="Times New Roman"/>
          <w:sz w:val="28"/>
          <w:szCs w:val="28"/>
        </w:rPr>
        <w:t>Верхнеуслонского межрайонного следственного отдела Следственного комитета России по Республике Татарстан (по согласованию);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Загидуллина С.Ю. – директор филиала открытого акционерного общества «Татмедиа», главный редактор газеты «Волжские зори» («Идел таннары») (по согласованию);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Габидуллин Г.А.. - общественный помощник Уполномоченного по правам человека в Республике Татарстан в Камско-Устьинском муниципальном районе (по согласованию);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редседатель Общественного Совета Камско-Устьинского муниципального района </w:t>
      </w:r>
      <w:r>
        <w:rPr>
          <w:rFonts w:eastAsia="Times New Roman" w:cs="Times New Roman" w:ascii="Times New Roman" w:hAnsi="Times New Roman"/>
          <w:bCs/>
          <w:sz w:val="28"/>
          <w:szCs w:val="24"/>
          <w:lang w:eastAsia="ru-RU"/>
        </w:rPr>
        <w:t>(по согласованию);</w:t>
      </w:r>
    </w:p>
    <w:p>
      <w:pPr>
        <w:pStyle w:val="Normal"/>
        <w:spacing w:before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 отделения полиции «Камско-Устьинское» МО МВД России «Верхнеуслонский» (по согласованию).</w:t>
      </w:r>
    </w:p>
    <w:sectPr>
      <w:type w:val="nextPage"/>
      <w:pgSz w:w="11906" w:h="16838"/>
      <w:pgMar w:left="1134" w:right="566" w:gutter="0" w:header="0" w:top="1135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4c31ec"/>
    <w:pPr>
      <w:keepNext w:val="true"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2432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qFormat/>
    <w:rsid w:val="004c31ec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42e4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2432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2</Pages>
  <Words>320</Words>
  <Characters>2667</Characters>
  <CharactersWithSpaces>3104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2024-02-02T08:14:00Z</dcterms:created>
  <dc:creator>Эльза</dc:creator>
  <dc:description/>
  <dc:language>ru-RU</dc:language>
  <cp:lastModifiedBy/>
  <cp:lastPrinted>2025-02-18T14:41:47Z</cp:lastPrinted>
  <dcterms:modified xsi:type="dcterms:W3CDTF">2025-02-25T10:58:24Z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