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C59" w:rsidRPr="00FB2C59" w:rsidRDefault="00FB2C59" w:rsidP="00FB2C59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bookmarkStart w:id="0" w:name="_GoBack"/>
      <w:bookmarkEnd w:id="0"/>
      <w:r w:rsidRPr="00FB2C59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 Республике Татарстан по требованию Казанской межрайонной природоохранной прокуратуры утверждены границы 65 зон санитарной охраны источников водоснабжения</w:t>
      </w:r>
    </w:p>
    <w:p w:rsidR="00FB2C59" w:rsidRPr="00FB2C59" w:rsidRDefault="00FB2C59" w:rsidP="00FB2C5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B2C5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Казанской межрайонной природоохранной прокуратурой проведена проверка исполнения природоохранного и санитарно-эпидемиологического законодательства в деятельности </w:t>
      </w:r>
      <w:proofErr w:type="spellStart"/>
      <w:r w:rsidRPr="00FB2C5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недропользователей</w:t>
      </w:r>
      <w:proofErr w:type="spellEnd"/>
      <w:r w:rsidRPr="00FB2C5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FB2C59" w:rsidRPr="00FB2C59" w:rsidRDefault="00FB2C59" w:rsidP="00FB2C5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B2C5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Установлено, что на территории Республики Татарстан 75 организаций осуществляют забор пресной воды из скважин с целью питьевого и хозяйственно-бытового водоснабжения населения и для собственных нужд, не имея утвержденных границ зон санитарной охраны водозаборов.</w:t>
      </w:r>
    </w:p>
    <w:p w:rsidR="00FB2C59" w:rsidRPr="00FB2C59" w:rsidRDefault="00FB2C59" w:rsidP="00FB2C5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B2C5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Границы зон санитарной охраны устанавливаются для водных объектов, используемых для питьевого и хозяйственно-бытового водоснабжения. Зона санитарной охраны состоит из трех поясов. Первый включает территорию водозабора, площадок всех водопроводных сооружений. Его назначение – защита места водозабора и водозаборных сооружений от загрязнения и повреждения. В пределах первого пояса запрещены сброс сточных вод, строительство и прокладка трубопроводов, применение химикатов и удобрений.</w:t>
      </w:r>
    </w:p>
    <w:p w:rsidR="00FB2C59" w:rsidRPr="00FB2C59" w:rsidRDefault="00FB2C59" w:rsidP="00FB2C5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B2C5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Второй и третий пояса – пояса ограничений, предназначенные для предупреждения от загрязнения воды. На их территории не допускается размещение кладбищ, скотомогильников, животноводческих и птицеводческих предприятий.</w:t>
      </w:r>
    </w:p>
    <w:p w:rsidR="00FB2C59" w:rsidRPr="00FB2C59" w:rsidRDefault="00FB2C59" w:rsidP="00FB2C5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B2C5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По постановлениям природоохранного прокурора виновные юридические и должностные лица привлечены к административной ответственности, в адрес руководителей организаций внесены представления об устранении нарушений закона.</w:t>
      </w:r>
    </w:p>
    <w:p w:rsidR="00FB2C59" w:rsidRPr="00FB2C59" w:rsidRDefault="00FB2C59" w:rsidP="00FB2C5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B2C5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 40 предприятиям, не устранившим нарушения закона в добровольном порядке, прокуратурой предъявлены исковые заявлений. Требования прокурора удовлетворены судом в полном объеме.</w:t>
      </w:r>
    </w:p>
    <w:p w:rsidR="00FB2C59" w:rsidRPr="00FB2C59" w:rsidRDefault="00FB2C59" w:rsidP="00FB2C5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B2C5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Например, в ходе проверки деятельности АО «Международный аэропорт «Казань» установлено, что границы зон санитарной охраны </w:t>
      </w:r>
      <w:r w:rsidRPr="00FB2C5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lastRenderedPageBreak/>
        <w:t>источника питьевого и хозяйственно-бытового водоснабжения не утверждены. Данное обстоятельство не позволяет обеспечить его безопасное использование, что создает угрозу жизни и здоровью неограниченного круга лиц.</w:t>
      </w:r>
    </w:p>
    <w:p w:rsidR="00FB2C59" w:rsidRPr="00FB2C59" w:rsidRDefault="00FB2C59" w:rsidP="00FB2C5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B2C5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С целью устранения выявленных нарушений к организации приняты меры прокурорского реагирования. По постановлению прокурора виновные должностные лица привлечены к административной ответственности по ст. 6.3 КоАП РФ с назначением наказания в виде штрафа.</w:t>
      </w:r>
    </w:p>
    <w:p w:rsidR="00FB2C59" w:rsidRPr="00FB2C59" w:rsidRDefault="00FB2C59" w:rsidP="00FB2C5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B2C5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По исковому заявлению прокурора зоны санитарной охраны источника водоснабжения питьевого назначения утверждены и внесены в Единый г​​​​​​​</w:t>
      </w:r>
      <w:proofErr w:type="spellStart"/>
      <w:r w:rsidRPr="00FB2C5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осударственный</w:t>
      </w:r>
      <w:proofErr w:type="spellEnd"/>
      <w:r w:rsidRPr="00FB2C5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реестр недвижимости.</w:t>
      </w:r>
    </w:p>
    <w:p w:rsidR="00FB2C59" w:rsidRPr="00FB2C59" w:rsidRDefault="00FB2C59" w:rsidP="00FB2C5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B2C5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Всего, благодаря принятым мерам прокурорского реагирования, Министерством экологии и природных ресурсов Республики Татарстан на настоящий момент утверждены границы 65 зон санитарной охраны источников питьевого и хозяйственного-бытового водоснабжения.</w:t>
      </w:r>
    </w:p>
    <w:p w:rsidR="00FB2C59" w:rsidRPr="00FB2C59" w:rsidRDefault="00FB2C59" w:rsidP="00FB2C5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B2C5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Управлением Росреестра по Республике Татарстан организована работа по внесению сведений об их границах в Единый государственный реестр прав на недвижимое имущество.</w:t>
      </w:r>
    </w:p>
    <w:p w:rsidR="00FB2C59" w:rsidRPr="00FB2C59" w:rsidRDefault="00FB2C59" w:rsidP="00FB2C5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B2C5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Устранение выявленных нарушений находится на контроле природоохранной прокуратуры.</w:t>
      </w:r>
    </w:p>
    <w:p w:rsidR="00C6135E" w:rsidRDefault="00C6135E"/>
    <w:sectPr w:rsidR="00C61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C2D"/>
    <w:rsid w:val="000A5C2D"/>
    <w:rsid w:val="00C6135E"/>
    <w:rsid w:val="00E17E12"/>
    <w:rsid w:val="00FB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276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901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2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494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5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Kust19</cp:lastModifiedBy>
  <cp:revision>2</cp:revision>
  <dcterms:created xsi:type="dcterms:W3CDTF">2021-12-15T12:54:00Z</dcterms:created>
  <dcterms:modified xsi:type="dcterms:W3CDTF">2021-12-15T12:54:00Z</dcterms:modified>
</cp:coreProperties>
</file>