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E5" w:rsidRDefault="00BB1DE5">
      <w:pPr>
        <w:autoSpaceDE w:val="0"/>
        <w:autoSpaceDN w:val="0"/>
        <w:adjustRightInd w:val="0"/>
        <w:jc w:val="center"/>
        <w:rPr>
          <w:b/>
          <w:bCs/>
          <w:color w:val="000000"/>
          <w:sz w:val="28"/>
          <w:szCs w:val="28"/>
        </w:rPr>
      </w:pPr>
      <w:bookmarkStart w:id="0" w:name="_GoBack"/>
      <w:bookmarkEnd w:id="0"/>
    </w:p>
    <w:p w:rsidR="00E866CC" w:rsidRDefault="00E866CC" w:rsidP="00E866CC">
      <w:pPr>
        <w:pStyle w:val="2"/>
        <w:rPr>
          <w:rFonts w:eastAsia="Arial"/>
        </w:rPr>
      </w:pPr>
      <w:r>
        <w:rPr>
          <w:rFonts w:eastAsia="Arial"/>
        </w:rPr>
        <w:t xml:space="preserve">Вместе с </w:t>
      </w:r>
      <w:r w:rsidRPr="001C7E86">
        <w:rPr>
          <w:rFonts w:eastAsia="Arial"/>
        </w:rPr>
        <w:t>ПФР</w:t>
      </w:r>
      <w:r>
        <w:rPr>
          <w:rFonts w:eastAsia="Arial"/>
        </w:rPr>
        <w:t xml:space="preserve"> с рождения</w:t>
      </w:r>
    </w:p>
    <w:p w:rsidR="00E866CC" w:rsidRPr="00E866CC" w:rsidRDefault="00E866CC" w:rsidP="00E866CC"/>
    <w:p w:rsidR="00E866CC" w:rsidRDefault="00E866CC" w:rsidP="00E866CC">
      <w:pPr>
        <w:pStyle w:val="11"/>
        <w:spacing w:line="240" w:lineRule="auto"/>
      </w:pPr>
      <w:bookmarkStart w:id="1" w:name="_Toc419793277"/>
      <w:r>
        <w:t xml:space="preserve">С 2014 года Камско-Устьинский ЗАГС передает сведения о государственной регистрации рождения в </w:t>
      </w:r>
      <w:bookmarkEnd w:id="1"/>
      <w:r>
        <w:t>Управление ПФР по Камско-Устьинскому и Апастовскому районам РТ.</w:t>
      </w:r>
    </w:p>
    <w:p w:rsidR="00E866CC" w:rsidRDefault="00E866CC" w:rsidP="00E866CC">
      <w:pPr>
        <w:pStyle w:val="ab"/>
        <w:spacing w:line="240" w:lineRule="auto"/>
      </w:pPr>
      <w:r>
        <w:t xml:space="preserve">На основании полученных сведений из ЗАГСа, Управление по Камско-Устьинскому и Апастовскому районам РТ  самостоятельно осуществляет регистрацию новорожденных детей в качестве застрахованных лиц в системе обязательного пенсионного страхования (без предварительного обращения родителей ребенка </w:t>
      </w:r>
      <w:r w:rsidRPr="00941F3F">
        <w:t>в Управление ПФР с</w:t>
      </w:r>
      <w:r>
        <w:t xml:space="preserve"> соответствующими документами, необходимыми для регистрации).</w:t>
      </w:r>
    </w:p>
    <w:p w:rsidR="00E866CC" w:rsidRDefault="00E866CC" w:rsidP="00E866CC">
      <w:pPr>
        <w:pStyle w:val="ab"/>
        <w:spacing w:line="240" w:lineRule="auto"/>
      </w:pPr>
      <w:r>
        <w:t>Страховое свидетельство обязательного пенсионного страхования оформляется в течение трех недель со дня государственной регистрации рождения ребенка. Получить свидетельство можно в течение трех месяцев по истечении указанного срока.</w:t>
      </w:r>
    </w:p>
    <w:p w:rsidR="00E866CC" w:rsidRDefault="00E866CC" w:rsidP="00E866CC">
      <w:pPr>
        <w:pStyle w:val="ab"/>
        <w:spacing w:line="240" w:lineRule="auto"/>
      </w:pPr>
      <w:r>
        <w:t xml:space="preserve">Для получения страхового свидетельства одному из родителей необходимо обратиться в </w:t>
      </w:r>
      <w:r w:rsidRPr="00941F3F">
        <w:t xml:space="preserve">Управление </w:t>
      </w:r>
      <w:r w:rsidRPr="00941F3F">
        <w:rPr>
          <w:bCs/>
        </w:rPr>
        <w:t>ПФР</w:t>
      </w:r>
      <w:r>
        <w:rPr>
          <w:bCs/>
        </w:rPr>
        <w:t xml:space="preserve"> по Камско-Устьинскому и Апастовскому районам РТ по адресу: пгт. Камское Устье, ул. К. Маркса, д.2 в рабочие дни с 8 до 17 (с перерывом на обед с 12 до 13 часов).</w:t>
      </w:r>
    </w:p>
    <w:p w:rsidR="00E866CC" w:rsidRDefault="00E866CC" w:rsidP="00E866CC">
      <w:pPr>
        <w:pStyle w:val="ab"/>
        <w:spacing w:line="240" w:lineRule="auto"/>
      </w:pPr>
      <w:r>
        <w:t>При себе необходимо иметь паспорт и свидетельство о рождении ребенка.</w:t>
      </w:r>
    </w:p>
    <w:p w:rsidR="00E866CC" w:rsidRDefault="00E866CC" w:rsidP="00E866CC">
      <w:pPr>
        <w:pStyle w:val="ab"/>
        <w:spacing w:line="240" w:lineRule="auto"/>
      </w:pPr>
      <w:r>
        <w:t>Страховое свидетельство на ребенка может быть выдано также иному лицу (не родителям ребенка), на имя которого одним из родителей оформлена нотариальная доверенность на право получения названного документа. Такое лицо помимо доверенности должно предъявить паспорт и свидетельство о рождении ребенка.</w:t>
      </w:r>
    </w:p>
    <w:p w:rsidR="00E866CC" w:rsidRDefault="00E866CC" w:rsidP="001A4412">
      <w:pPr>
        <w:jc w:val="right"/>
      </w:pPr>
      <w:r>
        <w:t>Начальник Управления</w:t>
      </w:r>
    </w:p>
    <w:p w:rsidR="00FB58AE" w:rsidRPr="00FB58AE" w:rsidRDefault="0000223D" w:rsidP="001A4412">
      <w:pPr>
        <w:jc w:val="right"/>
      </w:pPr>
      <w:r>
        <w:t xml:space="preserve">И.И. Гильмутдинов </w:t>
      </w:r>
    </w:p>
    <w:p w:rsidR="00FB58AE" w:rsidRPr="00FB58AE" w:rsidRDefault="00FB58AE" w:rsidP="0000223D">
      <w:pPr>
        <w:jc w:val="right"/>
      </w:pPr>
    </w:p>
    <w:p w:rsidR="00FB58AE" w:rsidRDefault="00FB58AE" w:rsidP="00FB58AE"/>
    <w:p w:rsidR="00FB58AE" w:rsidRDefault="00FB58AE" w:rsidP="00FB58AE"/>
    <w:p w:rsidR="00FB58AE" w:rsidRDefault="00FB58AE" w:rsidP="00FB58AE">
      <w:pPr>
        <w:rPr>
          <w:sz w:val="22"/>
          <w:szCs w:val="22"/>
        </w:rPr>
      </w:pPr>
      <w:r w:rsidRPr="00E63670">
        <w:rPr>
          <w:b/>
          <w:sz w:val="22"/>
          <w:szCs w:val="22"/>
        </w:rPr>
        <w:t>Пенсионная справочная</w:t>
      </w:r>
      <w:r w:rsidRPr="00480C1B">
        <w:rPr>
          <w:b/>
          <w:sz w:val="22"/>
          <w:szCs w:val="22"/>
        </w:rPr>
        <w:t xml:space="preserve"> (</w:t>
      </w:r>
      <w:r>
        <w:rPr>
          <w:b/>
          <w:sz w:val="22"/>
          <w:szCs w:val="22"/>
        </w:rPr>
        <w:t>автоинформатор)</w:t>
      </w:r>
      <w:r>
        <w:rPr>
          <w:sz w:val="22"/>
          <w:szCs w:val="22"/>
        </w:rPr>
        <w:t>: (843)555-74-74</w:t>
      </w:r>
    </w:p>
    <w:p w:rsidR="00FB58AE" w:rsidRPr="003E4A0A" w:rsidRDefault="00FB58AE" w:rsidP="00FB58AE">
      <w:pPr>
        <w:rPr>
          <w:b/>
          <w:sz w:val="22"/>
          <w:szCs w:val="22"/>
        </w:rPr>
      </w:pPr>
      <w:r w:rsidRPr="00E63670">
        <w:rPr>
          <w:b/>
          <w:sz w:val="22"/>
          <w:szCs w:val="22"/>
        </w:rPr>
        <w:t>Горячая линия</w:t>
      </w:r>
      <w:r w:rsidRPr="003E4A0A">
        <w:rPr>
          <w:b/>
          <w:sz w:val="22"/>
          <w:szCs w:val="22"/>
        </w:rPr>
        <w:t xml:space="preserve">: </w:t>
      </w:r>
      <w:r w:rsidRPr="003E4A0A">
        <w:rPr>
          <w:sz w:val="22"/>
          <w:szCs w:val="22"/>
        </w:rPr>
        <w:t>(843)279-27-27</w:t>
      </w:r>
    </w:p>
    <w:p w:rsidR="00FB58AE" w:rsidRPr="003E4A0A" w:rsidRDefault="00FB58AE" w:rsidP="00FB58AE">
      <w:pPr>
        <w:rPr>
          <w:b/>
          <w:sz w:val="22"/>
          <w:szCs w:val="22"/>
        </w:rPr>
      </w:pPr>
      <w:r>
        <w:rPr>
          <w:b/>
          <w:sz w:val="22"/>
          <w:szCs w:val="22"/>
        </w:rPr>
        <w:t>К</w:t>
      </w:r>
      <w:r w:rsidRPr="003E4A0A">
        <w:rPr>
          <w:b/>
          <w:sz w:val="22"/>
          <w:szCs w:val="22"/>
        </w:rPr>
        <w:t>олл-центр по вопросам программы госсофинансирования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8" w:history="1">
        <w:r w:rsidRPr="00C46E9F">
          <w:rPr>
            <w:rStyle w:val="a7"/>
            <w:lang w:val="en-US"/>
          </w:rPr>
          <w:t>www</w:t>
        </w:r>
        <w:r w:rsidRPr="00C46E9F">
          <w:rPr>
            <w:rStyle w:val="a7"/>
          </w:rPr>
          <w:t>.</w:t>
        </w:r>
        <w:r w:rsidRPr="00C46E9F">
          <w:rPr>
            <w:rStyle w:val="a7"/>
            <w:lang w:val="en-US"/>
          </w:rPr>
          <w:t>pfrf</w:t>
        </w:r>
        <w:r w:rsidRPr="00C46E9F">
          <w:rPr>
            <w:rStyle w:val="a7"/>
          </w:rPr>
          <w:t>.</w:t>
        </w:r>
        <w:r w:rsidRPr="00C46E9F">
          <w:rPr>
            <w:rStyle w:val="a7"/>
            <w:lang w:val="en-US"/>
          </w:rPr>
          <w:t>ru</w:t>
        </w:r>
      </w:hyperlink>
      <w:r>
        <w:t>,</w:t>
      </w:r>
      <w:hyperlink r:id="rId9" w:history="1">
        <w:r w:rsidRPr="00C46E9F">
          <w:rPr>
            <w:rStyle w:val="a7"/>
            <w:lang w:val="en-US"/>
          </w:rPr>
          <w:t>www</w:t>
        </w:r>
        <w:r w:rsidRPr="00C46E9F">
          <w:rPr>
            <w:rStyle w:val="a7"/>
          </w:rPr>
          <w:t>.</w:t>
        </w:r>
        <w:r w:rsidRPr="00C46E9F">
          <w:rPr>
            <w:rStyle w:val="a7"/>
            <w:lang w:val="en-US"/>
          </w:rPr>
          <w:t>pfrrt</w:t>
        </w:r>
        <w:r w:rsidRPr="00C46E9F">
          <w:rPr>
            <w:rStyle w:val="a7"/>
          </w:rPr>
          <w:t>.</w:t>
        </w:r>
        <w:r w:rsidRPr="00C46E9F">
          <w:rPr>
            <w:rStyle w:val="a7"/>
            <w:lang w:val="en-US"/>
          </w:rPr>
          <w:t>ru</w:t>
        </w:r>
      </w:hyperlink>
    </w:p>
    <w:p w:rsidR="00FB58AE" w:rsidRPr="00C46E9F" w:rsidRDefault="00FB58AE" w:rsidP="00FB58AE"/>
    <w:p w:rsidR="00FB58AE" w:rsidRPr="00C74FFD" w:rsidRDefault="00FB58AE" w:rsidP="00FB58AE">
      <w:pPr>
        <w:rPr>
          <w:b/>
          <w:i/>
        </w:rPr>
      </w:pPr>
      <w:r>
        <w:t>Пресс-служба ОПФР по РТ</w:t>
      </w:r>
      <w:r w:rsidRPr="00E80FB3">
        <w:t>:</w:t>
      </w:r>
      <w:r>
        <w:t xml:space="preserve"> </w:t>
      </w:r>
      <w:r w:rsidRPr="00E80FB3">
        <w:t>279-25-11,279-25-13</w:t>
      </w:r>
    </w:p>
    <w:p w:rsidR="00FB58AE" w:rsidRPr="00246B43" w:rsidRDefault="0000223D" w:rsidP="0000223D">
      <w:pPr>
        <w:autoSpaceDE w:val="0"/>
        <w:autoSpaceDN w:val="0"/>
        <w:adjustRightInd w:val="0"/>
        <w:spacing w:before="120" w:after="120"/>
        <w:jc w:val="both"/>
        <w:rPr>
          <w:sz w:val="28"/>
          <w:szCs w:val="28"/>
        </w:rPr>
      </w:pPr>
      <w:r>
        <w:rPr>
          <w:sz w:val="28"/>
          <w:szCs w:val="28"/>
        </w:rPr>
        <w:t>Клиентская служба Управления ПФР 2-15-91,  074.</w:t>
      </w:r>
    </w:p>
    <w:p w:rsidR="00FB58AE" w:rsidRPr="007865CD" w:rsidRDefault="00FB58AE" w:rsidP="00FB58AE"/>
    <w:p w:rsidR="009600C7" w:rsidRPr="00FB58AE" w:rsidRDefault="009600C7" w:rsidP="00FB58AE"/>
    <w:sectPr w:rsidR="009600C7" w:rsidRPr="00FB58AE" w:rsidSect="004143A2">
      <w:headerReference w:type="default" r:id="rId10"/>
      <w:footerReference w:type="even" r:id="rId11"/>
      <w:footerReference w:type="default" r:id="rId12"/>
      <w:pgSz w:w="11906" w:h="16838" w:code="9"/>
      <w:pgMar w:top="2516"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E6" w:rsidRDefault="005A39E6">
      <w:r>
        <w:separator/>
      </w:r>
    </w:p>
  </w:endnote>
  <w:endnote w:type="continuationSeparator" w:id="0">
    <w:p w:rsidR="005A39E6" w:rsidRDefault="005A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5E313B">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C84987">
    <w:pPr>
      <w:pStyle w:val="a4"/>
      <w:ind w:right="360"/>
    </w:pPr>
    <w:r>
      <w:rPr>
        <w:noProof/>
      </w:rPr>
      <mc:AlternateContent>
        <mc:Choice Requires="wps">
          <w:drawing>
            <wp:anchor distT="0" distB="0" distL="114300" distR="114300" simplePos="0" relativeHeight="251658752" behindDoc="0" locked="0" layoutInCell="0" allowOverlap="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E6" w:rsidRDefault="005A39E6">
      <w:r>
        <w:separator/>
      </w:r>
    </w:p>
  </w:footnote>
  <w:footnote w:type="continuationSeparator" w:id="0">
    <w:p w:rsidR="005A39E6" w:rsidRDefault="005A3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C84987">
    <w:pPr>
      <w:pStyle w:val="a3"/>
    </w:pPr>
    <w:r>
      <w:rPr>
        <w:noProof/>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118C6"/>
    <w:rsid w:val="00017C05"/>
    <w:rsid w:val="00030779"/>
    <w:rsid w:val="000416B4"/>
    <w:rsid w:val="00060875"/>
    <w:rsid w:val="00081F67"/>
    <w:rsid w:val="00083D0A"/>
    <w:rsid w:val="00090FFD"/>
    <w:rsid w:val="000C3924"/>
    <w:rsid w:val="000C4290"/>
    <w:rsid w:val="000D0D6E"/>
    <w:rsid w:val="001052B8"/>
    <w:rsid w:val="00117268"/>
    <w:rsid w:val="001320F8"/>
    <w:rsid w:val="00144B02"/>
    <w:rsid w:val="001A4412"/>
    <w:rsid w:val="001B098B"/>
    <w:rsid w:val="001E30F9"/>
    <w:rsid w:val="00201251"/>
    <w:rsid w:val="002100EE"/>
    <w:rsid w:val="00264D6C"/>
    <w:rsid w:val="00280FE0"/>
    <w:rsid w:val="002C18B5"/>
    <w:rsid w:val="002C2D38"/>
    <w:rsid w:val="002C666F"/>
    <w:rsid w:val="002E0D42"/>
    <w:rsid w:val="002F0B8A"/>
    <w:rsid w:val="003051D7"/>
    <w:rsid w:val="003147F4"/>
    <w:rsid w:val="00316533"/>
    <w:rsid w:val="0034279B"/>
    <w:rsid w:val="00373512"/>
    <w:rsid w:val="00381692"/>
    <w:rsid w:val="003A1834"/>
    <w:rsid w:val="004143A2"/>
    <w:rsid w:val="00435CF7"/>
    <w:rsid w:val="00467B1A"/>
    <w:rsid w:val="00476122"/>
    <w:rsid w:val="004811C1"/>
    <w:rsid w:val="004B11A7"/>
    <w:rsid w:val="004C3D7F"/>
    <w:rsid w:val="004F4717"/>
    <w:rsid w:val="004F7A35"/>
    <w:rsid w:val="00567650"/>
    <w:rsid w:val="005A39E6"/>
    <w:rsid w:val="005A5978"/>
    <w:rsid w:val="005B5025"/>
    <w:rsid w:val="005C7AFF"/>
    <w:rsid w:val="005E313B"/>
    <w:rsid w:val="005E77B4"/>
    <w:rsid w:val="005E7FEB"/>
    <w:rsid w:val="00626C32"/>
    <w:rsid w:val="00644024"/>
    <w:rsid w:val="00682E0B"/>
    <w:rsid w:val="006843D3"/>
    <w:rsid w:val="00744B1D"/>
    <w:rsid w:val="00760EA0"/>
    <w:rsid w:val="007932D9"/>
    <w:rsid w:val="00826C45"/>
    <w:rsid w:val="0084085D"/>
    <w:rsid w:val="00840F79"/>
    <w:rsid w:val="00846722"/>
    <w:rsid w:val="00853B5A"/>
    <w:rsid w:val="00873AA1"/>
    <w:rsid w:val="00884751"/>
    <w:rsid w:val="00892F1F"/>
    <w:rsid w:val="00896D5A"/>
    <w:rsid w:val="008F3805"/>
    <w:rsid w:val="0090129E"/>
    <w:rsid w:val="009179F8"/>
    <w:rsid w:val="009368D7"/>
    <w:rsid w:val="009513CE"/>
    <w:rsid w:val="00954A9A"/>
    <w:rsid w:val="009600C7"/>
    <w:rsid w:val="0096331B"/>
    <w:rsid w:val="009B3999"/>
    <w:rsid w:val="009C78EF"/>
    <w:rsid w:val="009D11C1"/>
    <w:rsid w:val="009D1981"/>
    <w:rsid w:val="009E3001"/>
    <w:rsid w:val="00A23A1D"/>
    <w:rsid w:val="00A47083"/>
    <w:rsid w:val="00A6033F"/>
    <w:rsid w:val="00A63BF2"/>
    <w:rsid w:val="00A74DC8"/>
    <w:rsid w:val="00A75CA7"/>
    <w:rsid w:val="00A90F35"/>
    <w:rsid w:val="00A92D7E"/>
    <w:rsid w:val="00AA682E"/>
    <w:rsid w:val="00AF3462"/>
    <w:rsid w:val="00AF51EF"/>
    <w:rsid w:val="00B07147"/>
    <w:rsid w:val="00B24F25"/>
    <w:rsid w:val="00B4783E"/>
    <w:rsid w:val="00B73E42"/>
    <w:rsid w:val="00B83DB0"/>
    <w:rsid w:val="00BA11A5"/>
    <w:rsid w:val="00BA7FA9"/>
    <w:rsid w:val="00BB1DE5"/>
    <w:rsid w:val="00BC7670"/>
    <w:rsid w:val="00BF2203"/>
    <w:rsid w:val="00C12716"/>
    <w:rsid w:val="00C13B3E"/>
    <w:rsid w:val="00C202AD"/>
    <w:rsid w:val="00C31FD6"/>
    <w:rsid w:val="00C84987"/>
    <w:rsid w:val="00C86A34"/>
    <w:rsid w:val="00C94A06"/>
    <w:rsid w:val="00CA68C6"/>
    <w:rsid w:val="00CD06D8"/>
    <w:rsid w:val="00D16CAD"/>
    <w:rsid w:val="00D90D45"/>
    <w:rsid w:val="00DD1166"/>
    <w:rsid w:val="00E300E4"/>
    <w:rsid w:val="00E302DB"/>
    <w:rsid w:val="00E70AE5"/>
    <w:rsid w:val="00E7280F"/>
    <w:rsid w:val="00E85DA6"/>
    <w:rsid w:val="00E866CC"/>
    <w:rsid w:val="00EB0F3E"/>
    <w:rsid w:val="00EC719F"/>
    <w:rsid w:val="00EE6391"/>
    <w:rsid w:val="00F5581F"/>
    <w:rsid w:val="00F617B0"/>
    <w:rsid w:val="00F66A08"/>
    <w:rsid w:val="00F93A3C"/>
    <w:rsid w:val="00FA2B0E"/>
    <w:rsid w:val="00FB5868"/>
    <w:rsid w:val="00FB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C84987"/>
    <w:rPr>
      <w:rFonts w:ascii="Calibri" w:eastAsia="Calibri" w:hAnsi="Calibri"/>
      <w:sz w:val="22"/>
      <w:szCs w:val="22"/>
      <w:lang w:eastAsia="en-US"/>
    </w:rPr>
  </w:style>
  <w:style w:type="paragraph" w:customStyle="1" w:styleId="ab">
    <w:name w:val="Текст новости"/>
    <w:link w:val="ac"/>
    <w:qFormat/>
    <w:rsid w:val="00E866CC"/>
    <w:pPr>
      <w:spacing w:after="120" w:line="276" w:lineRule="auto"/>
      <w:jc w:val="both"/>
    </w:pPr>
    <w:rPr>
      <w:sz w:val="24"/>
      <w:szCs w:val="24"/>
    </w:rPr>
  </w:style>
  <w:style w:type="character" w:customStyle="1" w:styleId="ac">
    <w:name w:val="Текст новости Знак"/>
    <w:link w:val="ab"/>
    <w:rsid w:val="00E866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C84987"/>
    <w:rPr>
      <w:rFonts w:ascii="Calibri" w:eastAsia="Calibri" w:hAnsi="Calibri"/>
      <w:sz w:val="22"/>
      <w:szCs w:val="22"/>
      <w:lang w:eastAsia="en-US"/>
    </w:rPr>
  </w:style>
  <w:style w:type="paragraph" w:customStyle="1" w:styleId="ab">
    <w:name w:val="Текст новости"/>
    <w:link w:val="ac"/>
    <w:qFormat/>
    <w:rsid w:val="00E866CC"/>
    <w:pPr>
      <w:spacing w:after="120" w:line="276" w:lineRule="auto"/>
      <w:jc w:val="both"/>
    </w:pPr>
    <w:rPr>
      <w:sz w:val="24"/>
      <w:szCs w:val="24"/>
    </w:rPr>
  </w:style>
  <w:style w:type="character" w:customStyle="1" w:styleId="ac">
    <w:name w:val="Текст новости Знак"/>
    <w:link w:val="ab"/>
    <w:rsid w:val="00E866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frrt.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1824</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210-0202</cp:lastModifiedBy>
  <cp:revision>2</cp:revision>
  <cp:lastPrinted>2015-05-05T10:22:00Z</cp:lastPrinted>
  <dcterms:created xsi:type="dcterms:W3CDTF">2015-06-16T08:14:00Z</dcterms:created>
  <dcterms:modified xsi:type="dcterms:W3CDTF">2015-06-16T08:14:00Z</dcterms:modified>
</cp:coreProperties>
</file>