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24" w:rsidRDefault="00CF2F24" w:rsidP="00CF2F2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2F24" w:rsidRDefault="00CF2F24" w:rsidP="00CF2F2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F24" w:rsidRDefault="00CF2F24" w:rsidP="00CF2F2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Теньковского сельского поселения Камско-Устьинского муниципального района Республики Татарстан</w:t>
      </w:r>
    </w:p>
    <w:p w:rsidR="00CF2F24" w:rsidRDefault="00CF2F24" w:rsidP="00CF2F2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15 июня </w:t>
      </w:r>
      <w:r>
        <w:rPr>
          <w:rFonts w:ascii="Times New Roman" w:hAnsi="Times New Roman" w:cs="Times New Roman"/>
          <w:sz w:val="28"/>
          <w:szCs w:val="28"/>
        </w:rPr>
        <w:t xml:space="preserve"> 2015 г.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</w:rPr>
        <w:t>138</w:t>
      </w: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внесение изменений и дополнений  </w:t>
      </w: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решение Совета Теньковского  сельского </w:t>
      </w: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поселения от 10.02.2014 года №94 </w:t>
      </w: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 муниципальной  службе  в муниципальном</w:t>
      </w: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образовании  «Теньковское  сельское поселение </w:t>
      </w: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Камско-Устьинского муниципального района </w:t>
      </w: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Федерального закона № 25-ФЗ от 2 марта 2007 г., в связи с принятием Федерального закона № 63-ФЗ от 30 марта 2015 г. «О внесении изменений в отдельные законодательные акты Российской Федерации», Уставом Теньковского  сельского поселения, Совет Теньковского  сельского поселения Камско-Устьинского муниципального района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Совета Теньковского сельского поселения от 10 февраля  2014 года № 94 «О новой редакции Положения «О муниципальной службе в муниципальном образовании Теньковское  сельское поселение Камско-Устьинского муниципального района»» следующие изменения:</w:t>
      </w:r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1.1.Пункт 7 ч.3.2.1 ст. 3.2 Положения изложить в новой редакции: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 получение дополнительного профессионального образования в соответствии с муниципальными правовыми актами за счет средств местного бюджета.».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1.2.Пункт 3.4.1 ст. 3.4 Положения дополнить пунктом 3.4.1.1 следующего содержания: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образования.».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1.3.Статью 3.5 Положения изложить в новой редакции:</w:t>
      </w:r>
      <w:bookmarkStart w:id="0" w:name="sub_14"/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«3.5.</w:t>
      </w:r>
      <w:r>
        <w:rPr>
          <w:rFonts w:ascii="Times New Roman" w:hAnsi="Times New Roman" w:cs="Times New Roman"/>
          <w:sz w:val="28"/>
          <w:szCs w:val="28"/>
        </w:rPr>
        <w:t xml:space="preserve"> Запреты, связанные с муниципальной службой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" w:name="sub_141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1. В связи с прохождением муниципальной службы муниципальному служащему запрещается: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" w:name="sub_1411"/>
      <w:bookmarkEnd w:id="1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6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утратил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1 января 2015 г.;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3" w:name="sub_1412"/>
      <w:bookmarkEnd w:id="2"/>
      <w:r>
        <w:rPr>
          <w:rFonts w:ascii="Times New Roman" w:hAnsi="Times New Roman" w:cs="Times New Roman"/>
          <w:sz w:val="28"/>
          <w:szCs w:val="28"/>
        </w:rPr>
        <w:t>2) замещать должность муниципальной службы в случае: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4" w:name="sub_14121"/>
      <w:bookmarkEnd w:id="3"/>
      <w:r>
        <w:rPr>
          <w:rFonts w:ascii="Times New Roman" w:hAnsi="Times New Roman" w:cs="Times New Roman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5" w:name="sub_14122"/>
      <w:bookmarkEnd w:id="4"/>
      <w:r>
        <w:rPr>
          <w:rFonts w:ascii="Times New Roman" w:hAnsi="Times New Roman" w:cs="Times New Roman"/>
          <w:sz w:val="28"/>
          <w:szCs w:val="28"/>
        </w:rPr>
        <w:t>б) избрания или назначения на муниципальную должность;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6" w:name="sub_14123"/>
      <w:bookmarkEnd w:id="5"/>
      <w:r>
        <w:rPr>
          <w:rFonts w:ascii="Times New Roman" w:hAnsi="Times New Roman" w:cs="Times New Roman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bookmarkEnd w:id="6"/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7" w:name="sub_1414"/>
      <w:r>
        <w:rPr>
          <w:rFonts w:ascii="Times New Roman" w:hAnsi="Times New Roman" w:cs="Times New Roman"/>
          <w:sz w:val="28"/>
          <w:szCs w:val="28"/>
        </w:rPr>
        <w:t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8" w:name="sub_1415"/>
      <w:bookmarkEnd w:id="7"/>
      <w:r>
        <w:rPr>
          <w:rFonts w:ascii="Times New Roman" w:hAnsi="Times New Roman" w:cs="Times New Roman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</w:t>
      </w:r>
      <w:hyperlink r:id="rId7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Гражданским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9" w:name="sub_1416"/>
      <w:bookmarkEnd w:id="8"/>
      <w:r>
        <w:rPr>
          <w:rFonts w:ascii="Times New Roman" w:hAnsi="Times New Roman" w:cs="Times New Roman"/>
          <w:sz w:val="28"/>
          <w:szCs w:val="28"/>
        </w:rP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иностранных государств, международными и иностранными некоммерческими организациями;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0" w:name="sub_1417"/>
      <w:bookmarkEnd w:id="9"/>
      <w:r>
        <w:rPr>
          <w:rFonts w:ascii="Times New Roman" w:hAnsi="Times New Roman" w:cs="Times New Roman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1" w:name="sub_1418"/>
      <w:bookmarkEnd w:id="10"/>
      <w:r>
        <w:rPr>
          <w:rFonts w:ascii="Times New Roman" w:hAnsi="Times New Roman" w:cs="Times New Roman"/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2" w:name="sub_1419"/>
      <w:bookmarkEnd w:id="11"/>
      <w:r>
        <w:rPr>
          <w:rFonts w:ascii="Times New Roman" w:hAnsi="Times New Roman" w:cs="Times New Roman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  <w:bookmarkEnd w:id="12"/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3" w:name="sub_14111"/>
      <w:r>
        <w:rPr>
          <w:rFonts w:ascii="Times New Roman" w:hAnsi="Times New Roman" w:cs="Times New Roman"/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4" w:name="sub_14112"/>
      <w:bookmarkEnd w:id="13"/>
      <w:r>
        <w:rPr>
          <w:rFonts w:ascii="Times New Roman" w:hAnsi="Times New Roman" w:cs="Times New Roman"/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5" w:name="sub_14113"/>
      <w:bookmarkEnd w:id="14"/>
      <w:r>
        <w:rPr>
          <w:rFonts w:ascii="Times New Roman" w:hAnsi="Times New Roman" w:cs="Times New Roman"/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6" w:name="sub_14114"/>
      <w:bookmarkEnd w:id="15"/>
      <w:r>
        <w:rPr>
          <w:rFonts w:ascii="Times New Roman" w:hAnsi="Times New Roman" w:cs="Times New Roman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7" w:name="sub_14115"/>
      <w:bookmarkEnd w:id="16"/>
      <w:r>
        <w:rPr>
          <w:rFonts w:ascii="Times New Roman" w:hAnsi="Times New Roman" w:cs="Times New Roman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8" w:name="sub_14116"/>
      <w:bookmarkEnd w:id="17"/>
      <w:r>
        <w:rPr>
          <w:rFonts w:ascii="Times New Roman" w:hAnsi="Times New Roman" w:cs="Times New Roman"/>
          <w:sz w:val="28"/>
          <w:szCs w:val="28"/>
        </w:rPr>
        <w:t xml:space="preserve"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или законодательством Российской Федерации.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19" w:name="sub_142"/>
      <w:bookmarkEnd w:id="18"/>
      <w:r>
        <w:rPr>
          <w:rFonts w:ascii="Times New Roman" w:hAnsi="Times New Roman" w:cs="Times New Roman"/>
          <w:sz w:val="28"/>
          <w:szCs w:val="28"/>
        </w:rPr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0" w:name="sub_14021"/>
      <w:bookmarkEnd w:id="19"/>
      <w:r>
        <w:rPr>
          <w:rFonts w:ascii="Times New Roman" w:hAnsi="Times New Roman" w:cs="Times New Roman"/>
          <w:sz w:val="28"/>
          <w:szCs w:val="28"/>
        </w:rPr>
        <w:t xml:space="preserve">2.1. </w:t>
      </w:r>
      <w:hyperlink r:id="rId8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Утратила силу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1" w:name="sub_143"/>
      <w:bookmarkEnd w:id="20"/>
      <w:r>
        <w:rPr>
          <w:rFonts w:ascii="Times New Roman" w:hAnsi="Times New Roman" w:cs="Times New Roman"/>
          <w:sz w:val="28"/>
          <w:szCs w:val="28"/>
        </w:rP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bookmarkEnd w:id="21"/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Гражданин, замещавший должность муниципальной службы, включенную в перечень должностей, установленный </w:t>
      </w:r>
      <w:hyperlink r:id="rId9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нормативными правовыми актами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</w:t>
      </w:r>
      <w:hyperlink r:id="rId10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нормативными правовыми актами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1.4.Статью 4.3 Положения дополнить п. 4.3.4 и 4.3.5 следующего содержания: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2" w:name="sub_183"/>
      <w:r>
        <w:rPr>
          <w:rFonts w:ascii="Times New Roman" w:hAnsi="Times New Roman" w:cs="Times New Roman"/>
          <w:sz w:val="28"/>
          <w:szCs w:val="28"/>
        </w:rPr>
        <w:t xml:space="preserve">«4.3.4.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служащих. Результаты аттестации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bookmarkEnd w:id="22"/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3" w:name="sub_185"/>
      <w:r>
        <w:rPr>
          <w:rFonts w:ascii="Times New Roman" w:hAnsi="Times New Roman" w:cs="Times New Roman"/>
          <w:sz w:val="28"/>
          <w:szCs w:val="28"/>
        </w:rPr>
        <w:t xml:space="preserve">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4" w:name="sub_186"/>
      <w:bookmarkEnd w:id="23"/>
      <w:r>
        <w:rPr>
          <w:rFonts w:ascii="Times New Roman" w:hAnsi="Times New Roman" w:cs="Times New Roman"/>
          <w:sz w:val="28"/>
          <w:szCs w:val="28"/>
        </w:rPr>
        <w:t xml:space="preserve"> Муниципальный служащий вправе обжаловать результаты аттестации в судебном порядке.</w:t>
      </w:r>
    </w:p>
    <w:bookmarkEnd w:id="24"/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1.5.Положение дополнить статьей 7.5 следующего содержания:</w:t>
      </w:r>
    </w:p>
    <w:p w:rsidR="00CF2F24" w:rsidRDefault="00CF2F24" w:rsidP="00CF2F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«7.5.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кадров для муниципальной службы на договорной основе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5" w:name="sub_28011"/>
      <w:r>
        <w:rPr>
          <w:rFonts w:ascii="Times New Roman" w:hAnsi="Times New Roman" w:cs="Times New Roman"/>
          <w:sz w:val="28"/>
          <w:szCs w:val="28"/>
        </w:rPr>
        <w:t xml:space="preserve">1. 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</w:t>
      </w:r>
      <w:hyperlink r:id="rId11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образовании и с учетом положений настоящего решения.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6" w:name="sub_28012"/>
      <w:bookmarkEnd w:id="25"/>
      <w:r>
        <w:rPr>
          <w:rFonts w:ascii="Times New Roman" w:hAnsi="Times New Roman" w:cs="Times New Roman"/>
          <w:sz w:val="28"/>
          <w:szCs w:val="28"/>
        </w:rPr>
        <w:t>2. 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7" w:name="sub_28013"/>
      <w:bookmarkEnd w:id="26"/>
      <w:r>
        <w:rPr>
          <w:rFonts w:ascii="Times New Roman" w:hAnsi="Times New Roman" w:cs="Times New Roman"/>
          <w:sz w:val="28"/>
          <w:szCs w:val="28"/>
        </w:rPr>
        <w:t>3. Заключение договора о целевом обучении осуществляется на конкурсной основе в порядке, установленном законом Республики Татарстан. Информация о проведении конкурса на заключение договора о целевом обучении подлежит опубликованию на информационных стендах Теньковского  сельского поселения и на официальном сайте Камско-Устьинского муниципального района не позднее чем за один месяц до даты проведения указанного конкурса.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8" w:name="sub_28014"/>
      <w:bookmarkEnd w:id="27"/>
      <w:r>
        <w:rPr>
          <w:rFonts w:ascii="Times New Roman" w:hAnsi="Times New Roman" w:cs="Times New Roman"/>
          <w:sz w:val="28"/>
          <w:szCs w:val="28"/>
        </w:rPr>
        <w:lastRenderedPageBreak/>
        <w:t>4. 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 соответствовать требованиям, установленным настоящим положением для замещения должностей муниципальной службы.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29" w:name="sub_28015"/>
      <w:bookmarkEnd w:id="28"/>
      <w:r>
        <w:rPr>
          <w:rFonts w:ascii="Times New Roman" w:hAnsi="Times New Roman" w:cs="Times New Roman"/>
          <w:sz w:val="28"/>
          <w:szCs w:val="28"/>
        </w:rPr>
        <w:t>5. 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30" w:name="sub_28016"/>
      <w:bookmarkEnd w:id="29"/>
      <w:r>
        <w:rPr>
          <w:rFonts w:ascii="Times New Roman" w:hAnsi="Times New Roman" w:cs="Times New Roman"/>
          <w:sz w:val="28"/>
          <w:szCs w:val="28"/>
        </w:rPr>
        <w:t xml:space="preserve">6. Обязательства и ответственность сторон договора о целевом обучении устанавливаются договором о целевом обучении в соответствии с </w:t>
      </w:r>
      <w:hyperlink r:id="rId12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31" w:name="sub_28017"/>
      <w:bookmarkEnd w:id="30"/>
      <w:r>
        <w:rPr>
          <w:rFonts w:ascii="Times New Roman" w:hAnsi="Times New Roman" w:cs="Times New Roman"/>
          <w:sz w:val="28"/>
          <w:szCs w:val="28"/>
        </w:rPr>
        <w:t>7. Договор о целевом обучении может быть заключен с гражданином один раз.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32" w:name="sub_28018"/>
      <w:bookmarkEnd w:id="31"/>
      <w:r>
        <w:rPr>
          <w:rFonts w:ascii="Times New Roman" w:hAnsi="Times New Roman" w:cs="Times New Roman"/>
          <w:sz w:val="28"/>
          <w:szCs w:val="28"/>
        </w:rPr>
        <w:t>8. Финансовое обеспечение расходов, предусмотренных договором о целевом обучении, осуществляется за счет средств местного бюджета.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1.6.Стать 7 Положения дополнить п. 7.6 следующего содержания:</w:t>
      </w:r>
    </w:p>
    <w:p w:rsidR="00CF2F24" w:rsidRDefault="00CF2F24" w:rsidP="00CF2F2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3" w:name="sub_29"/>
      <w:bookmarkEnd w:id="32"/>
      <w:r>
        <w:rPr>
          <w:rStyle w:val="a5"/>
          <w:rFonts w:ascii="Times New Roman" w:hAnsi="Times New Roman" w:cs="Times New Roman"/>
          <w:sz w:val="28"/>
          <w:szCs w:val="28"/>
        </w:rPr>
        <w:t>«7.6.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Персональные данные муниципального служащего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bookmarkStart w:id="34" w:name="sub_291"/>
      <w:bookmarkEnd w:id="33"/>
      <w:r>
        <w:rPr>
          <w:rFonts w:ascii="Times New Roman" w:hAnsi="Times New Roman" w:cs="Times New Roman"/>
          <w:sz w:val="28"/>
          <w:szCs w:val="28"/>
        </w:rPr>
        <w:t>1. Персональные данные муниципального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bookmarkEnd w:id="34"/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Персональные данные муниципального служащего подлежат обработке в соответствии с </w:t>
      </w:r>
      <w:hyperlink r:id="rId13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персональных данных с особенностями, предусмотренными </w:t>
      </w:r>
      <w:hyperlink r:id="rId14" w:history="1">
        <w:r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главой 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Трудового кодекса Российской Федерации.».</w:t>
      </w:r>
    </w:p>
    <w:p w:rsidR="00CF2F24" w:rsidRDefault="00CF2F24" w:rsidP="00CF2F24">
      <w:pPr>
        <w:rPr>
          <w:rFonts w:ascii="Times New Roman" w:hAnsi="Times New Roman" w:cs="Times New Roman"/>
          <w:sz w:val="28"/>
          <w:szCs w:val="28"/>
        </w:rPr>
      </w:pPr>
    </w:p>
    <w:p w:rsidR="00CF2F24" w:rsidRDefault="00CF2F24" w:rsidP="00CF2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на информационных стендах по адресам:</w:t>
      </w:r>
    </w:p>
    <w:p w:rsidR="00CF2F24" w:rsidRDefault="00CF2F24" w:rsidP="00CF2F2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РТ Камско-Устьинский район село Теньки  ул. 2-ая Октябрьская дом 50, здание СДК;</w:t>
      </w:r>
    </w:p>
    <w:p w:rsidR="00CF2F24" w:rsidRDefault="00CF2F24" w:rsidP="00CF2F2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РТ Камско-Устьинский район село Теньки  ул. Октябрьская   дом 65, здание администрации СП;</w:t>
      </w:r>
    </w:p>
    <w:p w:rsidR="00CF2F24" w:rsidRDefault="00CF2F24" w:rsidP="00CF2F2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сайте Камско-Устьинского муниципального района.</w:t>
      </w:r>
    </w:p>
    <w:p w:rsidR="00CF2F24" w:rsidRDefault="00CF2F24" w:rsidP="00CF2F2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Зам. главы  Теньковского  </w:t>
      </w:r>
    </w:p>
    <w:p w:rsidR="00CF2F24" w:rsidRDefault="00CF2F24" w:rsidP="00CF2F2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</w:t>
      </w:r>
    </w:p>
    <w:p w:rsidR="00CF2F24" w:rsidRDefault="00CF2F24" w:rsidP="00CF2F2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Камско-Устьинского муниципального </w:t>
      </w:r>
    </w:p>
    <w:p w:rsidR="00CF2F24" w:rsidRDefault="00CF2F24" w:rsidP="00CF2F2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Республики Татарстан:                                          В.А.Беляков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bookmarkStart w:id="35" w:name="_GoBack"/>
      <w:bookmarkEnd w:id="35"/>
    </w:p>
    <w:p w:rsidR="00CF2F24" w:rsidRDefault="00CF2F24" w:rsidP="00CF2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0894" w:rsidRDefault="00EA0894"/>
    <w:sectPr w:rsidR="00EA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3256"/>
    <w:multiLevelType w:val="hybridMultilevel"/>
    <w:tmpl w:val="92E0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58"/>
    <w:rsid w:val="00CF2F24"/>
    <w:rsid w:val="00E00C58"/>
    <w:rsid w:val="00E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F24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CF2F24"/>
    <w:pPr>
      <w:ind w:left="1612" w:hanging="892"/>
    </w:pPr>
  </w:style>
  <w:style w:type="character" w:customStyle="1" w:styleId="a5">
    <w:name w:val="Цветовое выделение"/>
    <w:uiPriority w:val="99"/>
    <w:rsid w:val="00CF2F24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F2F24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F24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CF2F24"/>
    <w:pPr>
      <w:ind w:left="1612" w:hanging="892"/>
    </w:pPr>
  </w:style>
  <w:style w:type="character" w:customStyle="1" w:styleId="a5">
    <w:name w:val="Цветовое выделение"/>
    <w:uiPriority w:val="99"/>
    <w:rsid w:val="00CF2F24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F2F24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91970&amp;sub=2031" TargetMode="External"/><Relationship Id="rId13" Type="http://schemas.openxmlformats.org/officeDocument/2006/relationships/hyperlink" Target="http://ivo.garant.ru/document?id=93875&amp;sub=1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10064072&amp;sub=575" TargetMode="External"/><Relationship Id="rId12" Type="http://schemas.openxmlformats.org/officeDocument/2006/relationships/hyperlink" Target="http://ivo.garant.ru/document?id=70191362&amp;sub=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726154&amp;sub=61" TargetMode="External"/><Relationship Id="rId11" Type="http://schemas.openxmlformats.org/officeDocument/2006/relationships/hyperlink" Target="http://ivo.garant.ru/document?id=70191362&amp;sub=10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?id=98625&amp;sub=10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98780&amp;sub=1" TargetMode="External"/><Relationship Id="rId14" Type="http://schemas.openxmlformats.org/officeDocument/2006/relationships/hyperlink" Target="http://ivo.garant.ru/document?id=12025268&amp;sub=1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2318</Words>
  <Characters>13219</Characters>
  <Application>Microsoft Office Word</Application>
  <DocSecurity>0</DocSecurity>
  <Lines>110</Lines>
  <Paragraphs>31</Paragraphs>
  <ScaleCrop>false</ScaleCrop>
  <Company>ТО ДК МФ РТ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2015-06-15T06:49:00Z</dcterms:created>
  <dcterms:modified xsi:type="dcterms:W3CDTF">2015-06-15T06:50:00Z</dcterms:modified>
</cp:coreProperties>
</file>