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05" w:rsidRPr="003D6167" w:rsidRDefault="00677605" w:rsidP="003D6167">
      <w:pPr>
        <w:pStyle w:val="1"/>
        <w:spacing w:before="0" w:after="0"/>
        <w:rPr>
          <w:rFonts w:eastAsia="Times New Roman"/>
          <w:b w:val="0"/>
          <w:color w:val="auto"/>
        </w:rPr>
      </w:pPr>
      <w:r w:rsidRPr="003D6167">
        <w:rPr>
          <w:b w:val="0"/>
          <w:color w:val="auto"/>
        </w:rPr>
        <w:t>РЕШЕНИЕ</w:t>
      </w:r>
    </w:p>
    <w:p w:rsidR="00677605" w:rsidRPr="003D6167" w:rsidRDefault="00677605" w:rsidP="003D6167">
      <w:pPr>
        <w:jc w:val="center"/>
        <w:rPr>
          <w:bCs/>
        </w:rPr>
      </w:pPr>
      <w:proofErr w:type="gramStart"/>
      <w:r w:rsidRPr="003D6167">
        <w:rPr>
          <w:bCs/>
        </w:rPr>
        <w:t>Совета  Камско</w:t>
      </w:r>
      <w:proofErr w:type="gramEnd"/>
      <w:r w:rsidRPr="003D6167">
        <w:rPr>
          <w:bCs/>
        </w:rPr>
        <w:t xml:space="preserve">-Устьинского муниципального </w:t>
      </w:r>
    </w:p>
    <w:p w:rsidR="00677605" w:rsidRPr="003D6167" w:rsidRDefault="00677605" w:rsidP="003D6167">
      <w:pPr>
        <w:jc w:val="center"/>
        <w:rPr>
          <w:bCs/>
        </w:rPr>
      </w:pPr>
      <w:r w:rsidRPr="003D6167">
        <w:rPr>
          <w:bCs/>
        </w:rPr>
        <w:t>района Республики Татарстан</w:t>
      </w:r>
    </w:p>
    <w:p w:rsidR="00677605" w:rsidRPr="003D6167" w:rsidRDefault="00677605" w:rsidP="003D6167">
      <w:pPr>
        <w:jc w:val="center"/>
        <w:rPr>
          <w:bCs/>
        </w:rPr>
      </w:pPr>
    </w:p>
    <w:p w:rsidR="00677605" w:rsidRPr="003D6167" w:rsidRDefault="00677605" w:rsidP="003D6167">
      <w:pPr>
        <w:jc w:val="center"/>
        <w:rPr>
          <w:bCs/>
        </w:rPr>
      </w:pPr>
    </w:p>
    <w:p w:rsidR="00677605" w:rsidRPr="003D6167" w:rsidRDefault="00677605" w:rsidP="003D6167">
      <w:pPr>
        <w:jc w:val="both"/>
      </w:pPr>
      <w:r w:rsidRPr="003D6167">
        <w:rPr>
          <w:bCs/>
        </w:rPr>
        <w:t xml:space="preserve">    15.11.2010 года                                                                  № 9__</w:t>
      </w:r>
      <w:r w:rsidRPr="003D6167">
        <w:t xml:space="preserve">                        </w:t>
      </w:r>
    </w:p>
    <w:p w:rsidR="00677605" w:rsidRPr="003D6167" w:rsidRDefault="00677605" w:rsidP="003D6167">
      <w:pPr>
        <w:pStyle w:val="ConsPlusTitle"/>
        <w:widowControl/>
        <w:rPr>
          <w:b w:val="0"/>
          <w:sz w:val="24"/>
          <w:szCs w:val="24"/>
        </w:rPr>
      </w:pPr>
    </w:p>
    <w:p w:rsidR="00677605" w:rsidRPr="003D6167" w:rsidRDefault="00677605" w:rsidP="003D6167"/>
    <w:p w:rsidR="00677605" w:rsidRPr="003D6167" w:rsidRDefault="00677605" w:rsidP="003D6167">
      <w:pPr>
        <w:jc w:val="both"/>
      </w:pPr>
      <w:r w:rsidRPr="003D6167">
        <w:t>О Положении о комиссии по соблюдению</w:t>
      </w:r>
    </w:p>
    <w:p w:rsidR="00677605" w:rsidRPr="003D6167" w:rsidRDefault="00677605" w:rsidP="003D6167">
      <w:pPr>
        <w:jc w:val="both"/>
      </w:pPr>
      <w:r w:rsidRPr="003D6167">
        <w:t xml:space="preserve">требований к служебному поведению </w:t>
      </w:r>
    </w:p>
    <w:p w:rsidR="00677605" w:rsidRPr="003D6167" w:rsidRDefault="00677605" w:rsidP="003D6167">
      <w:pPr>
        <w:jc w:val="both"/>
      </w:pPr>
      <w:r w:rsidRPr="003D6167">
        <w:t xml:space="preserve">муниципальных служащих и урегулированию </w:t>
      </w:r>
    </w:p>
    <w:p w:rsidR="00677605" w:rsidRPr="003D6167" w:rsidRDefault="00677605" w:rsidP="003D6167">
      <w:pPr>
        <w:jc w:val="both"/>
      </w:pPr>
      <w:r w:rsidRPr="003D6167">
        <w:t xml:space="preserve">конфликта интересов в </w:t>
      </w:r>
      <w:proofErr w:type="spellStart"/>
      <w:r w:rsidRPr="003D6167">
        <w:t>Теньковском</w:t>
      </w:r>
      <w:proofErr w:type="spellEnd"/>
      <w:r w:rsidRPr="003D6167">
        <w:t xml:space="preserve"> сельском</w:t>
      </w:r>
    </w:p>
    <w:p w:rsidR="00677605" w:rsidRPr="003D6167" w:rsidRDefault="00677605" w:rsidP="003D6167">
      <w:pPr>
        <w:jc w:val="both"/>
      </w:pPr>
      <w:r w:rsidRPr="003D6167">
        <w:t>поселении Камско-</w:t>
      </w:r>
      <w:proofErr w:type="spellStart"/>
      <w:r w:rsidRPr="003D6167">
        <w:t>Устьинском</w:t>
      </w:r>
      <w:proofErr w:type="spellEnd"/>
    </w:p>
    <w:p w:rsidR="00677605" w:rsidRPr="003D6167" w:rsidRDefault="00677605" w:rsidP="003D6167">
      <w:pPr>
        <w:jc w:val="both"/>
      </w:pPr>
      <w:r w:rsidRPr="003D6167">
        <w:t>муниципальном районе</w:t>
      </w:r>
    </w:p>
    <w:p w:rsidR="00677605" w:rsidRPr="003D6167" w:rsidRDefault="00677605" w:rsidP="003D6167">
      <w:pPr>
        <w:jc w:val="both"/>
      </w:pPr>
    </w:p>
    <w:p w:rsidR="00677605" w:rsidRPr="003D6167" w:rsidRDefault="00677605" w:rsidP="003D6167">
      <w:pPr>
        <w:ind w:firstLine="709"/>
        <w:jc w:val="both"/>
      </w:pPr>
      <w:r w:rsidRPr="003D6167">
        <w:t>В соответствии с Федеральным законом от 2 марта 2007 года №25-ФЗ «О муниципальной службе в Российской Федерации», Указом Президента Российской Федерации от 01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17 января 2008 года №5-ЗРТ «О муниципальной службе в Республике Татарстан», Законом Республики Татарстан от 04 мая 2006 года №34-ЗРТ «О противодействии коррупции в Республике Татарстан»,  Совет Камско-Устьинского муниципального района РЕШИЛ:</w:t>
      </w:r>
    </w:p>
    <w:p w:rsidR="00677605" w:rsidRPr="003D6167" w:rsidRDefault="00677605" w:rsidP="003D6167">
      <w:pPr>
        <w:jc w:val="both"/>
      </w:pPr>
    </w:p>
    <w:p w:rsidR="00677605" w:rsidRPr="003D6167" w:rsidRDefault="00677605" w:rsidP="003D6167">
      <w:pPr>
        <w:pStyle w:val="ConsPlusTitle"/>
        <w:widowControl/>
        <w:numPr>
          <w:ilvl w:val="0"/>
          <w:numId w:val="1"/>
        </w:numPr>
        <w:tabs>
          <w:tab w:val="clear" w:pos="1095"/>
          <w:tab w:val="num" w:pos="0"/>
          <w:tab w:val="left" w:pos="1134"/>
        </w:tabs>
        <w:ind w:left="0" w:firstLine="709"/>
        <w:jc w:val="both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 xml:space="preserve">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</w:t>
      </w:r>
      <w:proofErr w:type="spellStart"/>
      <w:r w:rsidRPr="003D6167">
        <w:rPr>
          <w:b w:val="0"/>
          <w:sz w:val="24"/>
          <w:szCs w:val="24"/>
        </w:rPr>
        <w:t>Теньковском</w:t>
      </w:r>
      <w:proofErr w:type="spellEnd"/>
      <w:r w:rsidRPr="003D6167">
        <w:rPr>
          <w:b w:val="0"/>
          <w:sz w:val="24"/>
          <w:szCs w:val="24"/>
        </w:rPr>
        <w:t xml:space="preserve"> сельском поселении Камско-Устьинского </w:t>
      </w:r>
      <w:proofErr w:type="gramStart"/>
      <w:r w:rsidRPr="003D6167">
        <w:rPr>
          <w:b w:val="0"/>
          <w:sz w:val="24"/>
          <w:szCs w:val="24"/>
        </w:rPr>
        <w:t>муниципального  района</w:t>
      </w:r>
      <w:proofErr w:type="gramEnd"/>
      <w:r w:rsidRPr="003D6167">
        <w:rPr>
          <w:b w:val="0"/>
          <w:sz w:val="24"/>
          <w:szCs w:val="24"/>
        </w:rPr>
        <w:t>.</w:t>
      </w:r>
    </w:p>
    <w:p w:rsidR="00677605" w:rsidRPr="003D6167" w:rsidRDefault="00677605" w:rsidP="003D6167">
      <w:pPr>
        <w:pStyle w:val="ConsPlusTitle"/>
        <w:widowControl/>
        <w:numPr>
          <w:ilvl w:val="0"/>
          <w:numId w:val="1"/>
        </w:numPr>
        <w:tabs>
          <w:tab w:val="clear" w:pos="1095"/>
          <w:tab w:val="num" w:pos="0"/>
          <w:tab w:val="left" w:pos="1134"/>
        </w:tabs>
        <w:ind w:left="0" w:firstLine="709"/>
        <w:jc w:val="both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 xml:space="preserve">Настоящее решение вступает в силу со дня официального </w:t>
      </w:r>
      <w:proofErr w:type="spellStart"/>
      <w:r w:rsidRPr="003D6167">
        <w:rPr>
          <w:b w:val="0"/>
          <w:sz w:val="24"/>
          <w:szCs w:val="24"/>
        </w:rPr>
        <w:t>обнародавания</w:t>
      </w:r>
      <w:proofErr w:type="spellEnd"/>
      <w:r w:rsidRPr="003D6167">
        <w:rPr>
          <w:b w:val="0"/>
          <w:sz w:val="24"/>
          <w:szCs w:val="24"/>
        </w:rPr>
        <w:t xml:space="preserve"> на информационных стендах по адресам: с. Теньки. ул. 2-я Октябрьская д. 50 здание СДК, с. Теньки, ул. Октябрьская д. 65 здание МСУ</w:t>
      </w:r>
    </w:p>
    <w:p w:rsidR="00677605" w:rsidRPr="003D6167" w:rsidRDefault="00677605" w:rsidP="003D6167">
      <w:pPr>
        <w:pStyle w:val="ConsPlusTitle"/>
        <w:widowControl/>
        <w:numPr>
          <w:ilvl w:val="0"/>
          <w:numId w:val="1"/>
        </w:numPr>
        <w:tabs>
          <w:tab w:val="clear" w:pos="1095"/>
          <w:tab w:val="num" w:pos="0"/>
          <w:tab w:val="left" w:pos="1134"/>
        </w:tabs>
        <w:ind w:left="0" w:firstLine="709"/>
        <w:jc w:val="both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 xml:space="preserve">Контроль за исполнением настоящего решения оставляю за собой </w:t>
      </w:r>
    </w:p>
    <w:p w:rsidR="00677605" w:rsidRPr="003D6167" w:rsidRDefault="00677605" w:rsidP="003D6167">
      <w:pPr>
        <w:pStyle w:val="ConsPlusTitle"/>
        <w:widowControl/>
        <w:tabs>
          <w:tab w:val="num" w:pos="0"/>
          <w:tab w:val="left" w:pos="1134"/>
        </w:tabs>
        <w:ind w:firstLine="709"/>
        <w:jc w:val="both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 xml:space="preserve"> </w:t>
      </w:r>
    </w:p>
    <w:p w:rsidR="00677605" w:rsidRPr="003D6167" w:rsidRDefault="00677605" w:rsidP="003D6167">
      <w:pPr>
        <w:jc w:val="both"/>
      </w:pPr>
      <w:r w:rsidRPr="003D6167">
        <w:t xml:space="preserve">Глава </w:t>
      </w:r>
      <w:proofErr w:type="spellStart"/>
      <w:r w:rsidRPr="003D6167">
        <w:t>Теньковского</w:t>
      </w:r>
      <w:proofErr w:type="spellEnd"/>
    </w:p>
    <w:p w:rsidR="00677605" w:rsidRPr="003D6167" w:rsidRDefault="00677605" w:rsidP="003D6167">
      <w:pPr>
        <w:jc w:val="both"/>
      </w:pPr>
      <w:r w:rsidRPr="003D6167">
        <w:t>сельского поселения</w:t>
      </w:r>
    </w:p>
    <w:p w:rsidR="00677605" w:rsidRPr="003D6167" w:rsidRDefault="00677605" w:rsidP="003D6167">
      <w:pPr>
        <w:jc w:val="both"/>
      </w:pPr>
      <w:r w:rsidRPr="003D6167">
        <w:t xml:space="preserve">Камско-Устьинского </w:t>
      </w:r>
    </w:p>
    <w:p w:rsidR="00677605" w:rsidRPr="003D6167" w:rsidRDefault="00677605" w:rsidP="003D6167">
      <w:pPr>
        <w:jc w:val="both"/>
      </w:pPr>
      <w:r w:rsidRPr="003D6167">
        <w:t xml:space="preserve">муниципального района </w:t>
      </w:r>
    </w:p>
    <w:p w:rsidR="00677605" w:rsidRPr="003D6167" w:rsidRDefault="00677605" w:rsidP="003D6167">
      <w:pPr>
        <w:jc w:val="both"/>
      </w:pPr>
      <w:r w:rsidRPr="003D6167">
        <w:t>председатель Совета</w:t>
      </w:r>
    </w:p>
    <w:p w:rsidR="00677605" w:rsidRPr="003D6167" w:rsidRDefault="00677605" w:rsidP="003D6167">
      <w:pPr>
        <w:jc w:val="both"/>
      </w:pPr>
      <w:proofErr w:type="spellStart"/>
      <w:r w:rsidRPr="003D6167">
        <w:t>Теньковского</w:t>
      </w:r>
      <w:proofErr w:type="spellEnd"/>
      <w:r w:rsidRPr="003D6167">
        <w:t xml:space="preserve"> </w:t>
      </w:r>
      <w:proofErr w:type="gramStart"/>
      <w:r w:rsidRPr="003D6167">
        <w:t>СП:</w:t>
      </w:r>
      <w:r w:rsidRPr="003D6167">
        <w:tab/>
      </w:r>
      <w:r w:rsidRPr="003D6167">
        <w:tab/>
      </w:r>
      <w:r w:rsidRPr="003D6167">
        <w:tab/>
      </w:r>
      <w:r w:rsidRPr="003D6167">
        <w:tab/>
      </w:r>
      <w:r w:rsidRPr="003D6167">
        <w:tab/>
      </w:r>
      <w:r w:rsidRPr="003D6167">
        <w:tab/>
      </w:r>
      <w:proofErr w:type="spellStart"/>
      <w:r w:rsidRPr="003D6167">
        <w:t>А.В</w:t>
      </w:r>
      <w:proofErr w:type="gramEnd"/>
      <w:r w:rsidRPr="003D6167">
        <w:t>.Степанов</w:t>
      </w:r>
      <w:proofErr w:type="spellEnd"/>
    </w:p>
    <w:p w:rsidR="00677605" w:rsidRPr="003D6167" w:rsidRDefault="00677605" w:rsidP="003D6167">
      <w:pPr>
        <w:jc w:val="both"/>
      </w:pPr>
    </w:p>
    <w:p w:rsidR="00677605" w:rsidRPr="003D6167" w:rsidRDefault="00677605" w:rsidP="003D6167">
      <w:pPr>
        <w:jc w:val="both"/>
      </w:pPr>
    </w:p>
    <w:p w:rsidR="00677605" w:rsidRPr="003D6167" w:rsidRDefault="00677605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677605" w:rsidRDefault="00677605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3D6167" w:rsidRDefault="003D6167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3D6167" w:rsidRDefault="003D6167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3D6167" w:rsidRDefault="003D6167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3D6167" w:rsidRDefault="003D6167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3D6167" w:rsidRPr="003D6167" w:rsidRDefault="003D6167" w:rsidP="003D6167">
      <w:pPr>
        <w:pStyle w:val="ConsPlusTitle"/>
        <w:widowControl/>
        <w:tabs>
          <w:tab w:val="num" w:pos="0"/>
          <w:tab w:val="left" w:pos="1134"/>
        </w:tabs>
        <w:jc w:val="both"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ind w:left="6096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lastRenderedPageBreak/>
        <w:t>Приложение</w:t>
      </w:r>
    </w:p>
    <w:p w:rsidR="00677605" w:rsidRPr="003D6167" w:rsidRDefault="00677605" w:rsidP="003D6167">
      <w:pPr>
        <w:pStyle w:val="ConsPlusTitle"/>
        <w:widowControl/>
        <w:ind w:left="6096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к Решению Совета</w:t>
      </w:r>
    </w:p>
    <w:p w:rsidR="00677605" w:rsidRPr="003D6167" w:rsidRDefault="00677605" w:rsidP="003D6167">
      <w:pPr>
        <w:pStyle w:val="ConsPlusTitle"/>
        <w:widowControl/>
        <w:ind w:left="6096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 xml:space="preserve">Камско-Устьинского </w:t>
      </w:r>
    </w:p>
    <w:p w:rsidR="00677605" w:rsidRPr="003D6167" w:rsidRDefault="00677605" w:rsidP="003D6167">
      <w:pPr>
        <w:pStyle w:val="ConsPlusTitle"/>
        <w:widowControl/>
        <w:ind w:left="6096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муниципального района РТ</w:t>
      </w:r>
    </w:p>
    <w:p w:rsidR="00677605" w:rsidRPr="003D6167" w:rsidRDefault="00677605" w:rsidP="003D6167">
      <w:pPr>
        <w:pStyle w:val="ConsPlusTitle"/>
        <w:widowControl/>
        <w:ind w:left="6096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15.11.2010__ №_9____</w:t>
      </w:r>
    </w:p>
    <w:p w:rsidR="00677605" w:rsidRPr="003D6167" w:rsidRDefault="00677605" w:rsidP="003D6167">
      <w:pPr>
        <w:pStyle w:val="ConsPlusTitle"/>
        <w:widowControl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ПОЛОЖЕНИЕ</w:t>
      </w: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О КОМИССИИ ПО СОБЛЮДЕНИЮ ТРЕБОВАНИЙ К СЛУЖЕБНОМУ ПОВЕДЕНИЮ</w:t>
      </w: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МУНИЦИПАЛЬНЫХ СЛУЖАЩИХ И УРЕГУЛИРОВАНИЮ</w:t>
      </w:r>
    </w:p>
    <w:p w:rsidR="00677605" w:rsidRPr="003D6167" w:rsidRDefault="00677605" w:rsidP="003D6167">
      <w:pPr>
        <w:pStyle w:val="ConsPlusTitle"/>
        <w:widowControl/>
        <w:jc w:val="center"/>
        <w:rPr>
          <w:b w:val="0"/>
          <w:sz w:val="24"/>
          <w:szCs w:val="24"/>
        </w:rPr>
      </w:pPr>
      <w:r w:rsidRPr="003D6167">
        <w:rPr>
          <w:b w:val="0"/>
          <w:sz w:val="24"/>
          <w:szCs w:val="24"/>
        </w:rPr>
        <w:t>КОНФЛИКТА ИНТЕРЕСОВ В ТЕНЬКОВСКОМ СЕЛЬСКОМ ПОСЕЛЕНИИ КАМСКО-УСТЬИНСКОМ МУНИЦИПАЛЬНОМ РАЙОНЕ</w:t>
      </w:r>
    </w:p>
    <w:p w:rsidR="00677605" w:rsidRPr="003D6167" w:rsidRDefault="00677605" w:rsidP="003D61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9 г"/>
        </w:smartTagPr>
        <w:r w:rsidRPr="003D6167">
          <w:rPr>
            <w:sz w:val="24"/>
            <w:szCs w:val="24"/>
          </w:rPr>
          <w:t>2008 г</w:t>
        </w:r>
      </w:smartTag>
      <w:r w:rsidRPr="003D6167">
        <w:rPr>
          <w:sz w:val="24"/>
          <w:szCs w:val="24"/>
        </w:rPr>
        <w:t>. N 273-ФЗ "О противодействии коррупции", Указом Президента Российской Федерации от 01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04 мая 2006 года №34-ЗРТ «О противодействии коррупции в Республике Татарстан» и иными законодательными актами и актами органов местного самоуправления муниципального района.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2. Комиссия в своей деятельности руководствуются Конституцией Российской Федерации, Конституцией Республики Татарстан, федеральными конституционными законами, федеральными и республиканскими законами, актами Президента Российской Федерации, Президента Республики Татарстан, Правительства Российской Федерации, настоящим Положением, а также актами органов местного самоуправления муниципального района.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3. Основной задачей комиссии является содействие органам местного самоуправления: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9 г"/>
        </w:smartTagPr>
        <w:r w:rsidRPr="003D6167">
          <w:rPr>
            <w:sz w:val="24"/>
            <w:szCs w:val="24"/>
          </w:rPr>
          <w:t>2008 г</w:t>
        </w:r>
      </w:smartTag>
      <w:r w:rsidRPr="003D6167">
        <w:rPr>
          <w:sz w:val="24"/>
          <w:szCs w:val="24"/>
        </w:rPr>
        <w:t>. N 273-ФЗ "О противодействии коррупции", другими федеральными и республиканскими законами (далее - требования к служебному поведению и (или) требования об урегулировании конфликта интересов);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в осуществлении в органе местного самоуправления мер по предупреждению коррупции.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 (за исключением муниципальных служащих, замещающих должности муниципальной службы, назначение на которые и освобождение от которых осуществляются Президентом Республики Татарстан и Кабинетом Министров Республики Татарстан, и должности руководителей и заместителей руководителей Аппарата Совета, аппарата избирательной комиссии и аппарата Контрольно-счетной палаты), а также в отношении муниципальных служащих, замещающих должности руководителей и заместителей руководителей территориальных органов муниципальных органов </w:t>
      </w:r>
      <w:r w:rsidRPr="003D6167">
        <w:rPr>
          <w:sz w:val="24"/>
          <w:szCs w:val="24"/>
        </w:rPr>
        <w:lastRenderedPageBreak/>
        <w:t>(за исключением муниципальных служащих, замещающих должности руководителей и заместителей руководителей территориальных органов муниципальных органов, назначение на которые и освобождение от которых осуществляются Президентом Российской Федерации).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5. Комиссия образуется Постановлением Главы района. Указанным актом утверждаются состав комиссии и порядок ее работы.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</w:t>
      </w:r>
      <w:proofErr w:type="spellStart"/>
      <w:r w:rsidRPr="003D6167">
        <w:rPr>
          <w:sz w:val="24"/>
          <w:szCs w:val="24"/>
        </w:rPr>
        <w:t>местно</w:t>
      </w:r>
      <w:proofErr w:type="spellEnd"/>
      <w:r w:rsidRPr="003D6167">
        <w:rPr>
          <w:sz w:val="24"/>
          <w:szCs w:val="24"/>
        </w:rPr>
        <w:t xml:space="preserve">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6. В состав комиссии входят: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заместитель руководителя органа местного самоуправления (председатель комиссии),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представитель Аппарата Президента Республики Татарстан по вопросам государственной службы и кадров или соответствующего подразделения Аппарата Кабинета Министров Республики Татарстан;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7. Руководитель органа местного самоуправления может принять решение о включении в состав комиссии: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а) представителя общественного совета, образованного в муниципальном районе; 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представителя общественной организации ветеранов;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представителя профсоюзной организации.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8. Лица, указанные в подпунктах "б" и "в" пункта 6 и в пункте 7 настоящего Положения, включаются в состав комиссии в установленном порядке по согласованию с Аппаратом Президента Республики Татарстан по вопросам государственной службы и кадров или соответствующего подразделения Аппарата Кабинета Министров Республики Татарстан с научными организациями и образовательными учреждениями среднего, высшего и дополнительного профессионального образования, с общественным советом, с общественной организацией ветеранов, с профсоюзной организацией,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11. В заседаниях комиссии с правом совещательного голоса участвуют: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другие муниципальные служащие, замещающие должности муниципальной службы в 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14. Основаниями для проведения заседания комиссии являются: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представление руководителем органа местного самоуправления в соответствии с пунктом 30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Распоряжением Главы района от 30.04.2010года №3, материалов проверки, свидетельствующих: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Pr="003D6167">
        <w:rPr>
          <w:sz w:val="24"/>
          <w:szCs w:val="24"/>
        </w:rPr>
        <w:lastRenderedPageBreak/>
        <w:t>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16.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lastRenderedPageBreak/>
        <w:t>20.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Распоряжением Главы района от 30.04.2010года №3, являются достоверными и полными;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установить, что сведения, представленные муниципальным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21. По итогам рассмотрения вопроса, указанного в абзаце третьем подпункта "а" пункта 14 настоящего Положения, комиссия принимает одно из следующих решений: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22. По итогам рассмотрения вопроса, указанного в абзаце втором подпункта "б" пункта 14 настоящего Положения, комиссия принимает одно из следующих решений: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23. По итогам рассмотрения вопроса, указанного в абзаце третьем подпункта "б" пункта 14 настоящего Положения, комиссия принимает одно из следующих решений: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</w:t>
      </w:r>
      <w:r w:rsidRPr="003D6167">
        <w:rPr>
          <w:sz w:val="24"/>
          <w:szCs w:val="24"/>
        </w:rPr>
        <w:lastRenderedPageBreak/>
        <w:t>этом случае комиссия рекомендует муниципальному служащему принять меры по представлению указанных сведений;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24. По итогам рассмотрения вопросов, предусмотренных подпунктами "а" и "б" пункта 14 настоящего Положения, при наличии к тому оснований комиссия может принять иное, чем предусмотрено пунктами 20 - 23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25. 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29. В протоколе заседания комиссии указываются: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ж) другие сведения;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з) результаты голосования;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и) решение и обоснование его принятия.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</w:t>
      </w:r>
      <w:r w:rsidRPr="003D6167">
        <w:rPr>
          <w:sz w:val="24"/>
          <w:szCs w:val="24"/>
        </w:rPr>
        <w:lastRenderedPageBreak/>
        <w:t>заседания комиссии и с которым должен быть ознакомлен муниципальный служащий.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31.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местного самоуправления по профилактике коррупционных и иных правонарушений или должностными лицами кадровой службы органа местного самоуправления, ответственными за работу по профилактике коррупционных и иных правонарушений.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37. В случае рассмотрения вопросов, указанных в пункте 14 настоящего Положения, аттестационными комиссиями муниципальных органов, названных в разделе II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утвержденных  Постановлением Главы района 13 января 2010 года №1 и Постановлением Руководителя исполнительного комитета от 09 марта 2010 года №128  (далее - аттестационные комиссии) в их состав в качестве постоянных членов с соблюдением законодательства Российской </w:t>
      </w:r>
      <w:r w:rsidRPr="003D6167">
        <w:rPr>
          <w:sz w:val="24"/>
          <w:szCs w:val="24"/>
        </w:rPr>
        <w:lastRenderedPageBreak/>
        <w:t>Федерации и Республики Татарстан о государственной тайне включаются лица, указанные в пункте 7 настоящего Положения, а также по решению руководителя органа местного самоуправления - лица, указанные в пункте 8 настоящего Положения.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38. В заседаниях аттестационных комиссий при рассмотрении вопросов, указанных в пункте 14 настоящего Положения, участвуют лица, указанные в пункте 12 настоящего Положения.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>39. Организационно-техническое и документационное обеспечение заседаний аттестационных комиссий осуществляется подразделениями соответствующих муниципальных органов, ответственными за реализацию функций, предусмотренных утвержденного Распоряжением Главы района от 30.04.2010года №3.</w:t>
      </w:r>
    </w:p>
    <w:p w:rsidR="00677605" w:rsidRPr="003D6167" w:rsidRDefault="00677605" w:rsidP="003D616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D6167">
        <w:rPr>
          <w:sz w:val="24"/>
          <w:szCs w:val="24"/>
        </w:rPr>
        <w:t xml:space="preserve">40. Формирование аттестационных комиссий и их работа осуществляются в порядке, предусмотренном нормативными правовыми актами Российской Федерации и Республики Татарстан и настоящим Положением, с учетом особенностей, обусловленных спецификой деятельности соответствующего органа местного самоуправления, и с соблюдением законодательства Российской Федерации и Республики Татарстан о государственной тайне. </w:t>
      </w:r>
      <w:proofErr w:type="gramStart"/>
      <w:r w:rsidRPr="003D6167">
        <w:rPr>
          <w:sz w:val="24"/>
          <w:szCs w:val="24"/>
        </w:rPr>
        <w:t>В  органе</w:t>
      </w:r>
      <w:proofErr w:type="gramEnd"/>
      <w:r w:rsidRPr="003D6167">
        <w:rPr>
          <w:sz w:val="24"/>
          <w:szCs w:val="24"/>
        </w:rPr>
        <w:t xml:space="preserve"> местного самоуправления может быть образовано несколько аттестационных комиссий.</w:t>
      </w: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  <w:bookmarkStart w:id="0" w:name="_GoBack"/>
      <w:r w:rsidRPr="003D6167">
        <w:rPr>
          <w:sz w:val="24"/>
          <w:szCs w:val="24"/>
        </w:rPr>
        <w:lastRenderedPageBreak/>
        <w:t>Приложение № 2</w:t>
      </w:r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  <w:r w:rsidRPr="003D6167">
        <w:rPr>
          <w:sz w:val="24"/>
          <w:szCs w:val="24"/>
        </w:rPr>
        <w:t xml:space="preserve">к </w:t>
      </w:r>
      <w:proofErr w:type="gramStart"/>
      <w:r w:rsidRPr="003D6167">
        <w:rPr>
          <w:sz w:val="24"/>
          <w:szCs w:val="24"/>
        </w:rPr>
        <w:t>решению  Совета</w:t>
      </w:r>
      <w:proofErr w:type="gramEnd"/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  <w:r w:rsidRPr="003D6167">
        <w:rPr>
          <w:sz w:val="24"/>
          <w:szCs w:val="24"/>
        </w:rPr>
        <w:t xml:space="preserve">Камско-Устьинского </w:t>
      </w:r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  <w:r w:rsidRPr="003D6167">
        <w:rPr>
          <w:sz w:val="24"/>
          <w:szCs w:val="24"/>
        </w:rPr>
        <w:t>муниципального района РТ</w:t>
      </w:r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  <w:r w:rsidRPr="003D6167">
        <w:rPr>
          <w:sz w:val="24"/>
          <w:szCs w:val="24"/>
        </w:rPr>
        <w:t>от 15.11.2010 года № 9</w:t>
      </w:r>
    </w:p>
    <w:p w:rsidR="00677605" w:rsidRPr="003D6167" w:rsidRDefault="00677605" w:rsidP="003D6167">
      <w:pPr>
        <w:pStyle w:val="ConsPlusNormal"/>
        <w:widowControl/>
        <w:ind w:left="6237" w:firstLine="0"/>
        <w:rPr>
          <w:sz w:val="24"/>
          <w:szCs w:val="24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1691"/>
        <w:gridCol w:w="4551"/>
        <w:gridCol w:w="3103"/>
      </w:tblGrid>
      <w:tr w:rsidR="003D6167" w:rsidRPr="003D6167" w:rsidTr="006776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77605" w:rsidRPr="003D6167" w:rsidRDefault="00677605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D6167">
              <w:rPr>
                <w:sz w:val="24"/>
                <w:szCs w:val="24"/>
              </w:rPr>
              <w:t>№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05" w:rsidRPr="003D6167" w:rsidRDefault="003D6167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D6167">
              <w:rPr>
                <w:sz w:val="24"/>
                <w:szCs w:val="24"/>
              </w:rPr>
              <w:t>Фамилия</w:t>
            </w:r>
            <w:r w:rsidR="00677605" w:rsidRPr="003D6167">
              <w:rPr>
                <w:sz w:val="24"/>
                <w:szCs w:val="24"/>
              </w:rPr>
              <w:t xml:space="preserve"> , И</w:t>
            </w:r>
            <w:r>
              <w:rPr>
                <w:sz w:val="24"/>
                <w:szCs w:val="24"/>
              </w:rPr>
              <w:t>мя, Отчество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5" w:rsidRPr="003D6167" w:rsidRDefault="00677605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D6167" w:rsidRPr="003D6167" w:rsidTr="006776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5" w:rsidRPr="003D6167" w:rsidRDefault="00677605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5" w:rsidRPr="003D6167" w:rsidRDefault="00677605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5" w:rsidRPr="003D6167" w:rsidRDefault="00677605" w:rsidP="003D61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77605" w:rsidRPr="003D6167" w:rsidRDefault="00677605" w:rsidP="003D6167"/>
    <w:p w:rsidR="00587543" w:rsidRPr="003D6167" w:rsidRDefault="00587543" w:rsidP="003D6167"/>
    <w:sectPr w:rsidR="00587543" w:rsidRPr="003D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4201B"/>
    <w:multiLevelType w:val="hybridMultilevel"/>
    <w:tmpl w:val="8DA698DC"/>
    <w:lvl w:ilvl="0" w:tplc="C6ECBFA4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BE"/>
    <w:rsid w:val="003D6167"/>
    <w:rsid w:val="00551EA2"/>
    <w:rsid w:val="00587543"/>
    <w:rsid w:val="00677605"/>
    <w:rsid w:val="0082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B5F7E7"/>
  <w15:chartTrackingRefBased/>
  <w15:docId w15:val="{413E3499-C0E0-4400-A41C-38C493FF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EA2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551EA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51EA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EA2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51EA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51EA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551EA2"/>
    <w:pPr>
      <w:widowControl/>
      <w:autoSpaceDE/>
      <w:autoSpaceDN/>
      <w:adjustRightInd/>
      <w:jc w:val="center"/>
    </w:pPr>
    <w:rPr>
      <w:rFonts w:eastAsia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551EA2"/>
    <w:rPr>
      <w:rFonts w:ascii="Arial" w:eastAsia="Times New Roman" w:hAnsi="Arial" w:cs="Arial"/>
      <w:b/>
      <w:sz w:val="32"/>
      <w:szCs w:val="20"/>
      <w:lang w:eastAsia="ru-RU"/>
    </w:rPr>
  </w:style>
  <w:style w:type="character" w:customStyle="1" w:styleId="a5">
    <w:name w:val="Гипертекстовая ссылка"/>
    <w:rsid w:val="00551EA2"/>
    <w:rPr>
      <w:rFonts w:ascii="Times New Roman" w:hAnsi="Times New Roman" w:cs="Times New Roman" w:hint="default"/>
      <w:color w:val="008000"/>
    </w:rPr>
  </w:style>
  <w:style w:type="paragraph" w:customStyle="1" w:styleId="ConsPlusNormal">
    <w:name w:val="ConsPlusNormal"/>
    <w:rsid w:val="00677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677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3807</Words>
  <Characters>21706</Characters>
  <Application>Microsoft Office Word</Application>
  <DocSecurity>0</DocSecurity>
  <Lines>180</Lines>
  <Paragraphs>50</Paragraphs>
  <ScaleCrop>false</ScaleCrop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Энже</cp:lastModifiedBy>
  <cp:revision>7</cp:revision>
  <dcterms:created xsi:type="dcterms:W3CDTF">2023-10-20T12:32:00Z</dcterms:created>
  <dcterms:modified xsi:type="dcterms:W3CDTF">2023-10-24T10:40:00Z</dcterms:modified>
</cp:coreProperties>
</file>