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r>
        <w:rPr>
          <w:rFonts w:ascii="Times New Roman" w:hAnsi="Times New Roman" w:cs="Times New Roman"/>
          <w:b/>
          <w:sz w:val="22"/>
          <w:szCs w:val="22"/>
        </w:rPr>
        <w:t xml:space="preserve">И</w:t>
      </w:r>
      <w:r>
        <w:rPr>
          <w:rFonts w:ascii="Times New Roman" w:hAnsi="Times New Roman" w:cs="Times New Roman"/>
          <w:b/>
          <w:sz w:val="22"/>
          <w:szCs w:val="22"/>
        </w:rPr>
        <w:t xml:space="preserve">ТОГИ</w:t>
      </w:r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АУКЦИОНА В ЭЛЕКТРОННОЙ ФОРМЕ</w:t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26 июня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i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PlainText"/>
        <w:keepNext w:val="true"/>
        <w:keepLines w:val="true"/>
        <w:contextualSpacing w:val="true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W w:w="1049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9781"/>
      </w:tblGrid>
      <w:tr>
        <w:trPr>
          <w:trHeight w:val="662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ОСНОВНЫЕ СВЕДЕНИЯ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900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Уполномоченный орган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алата имущественных и земельных отношений </w:t>
            </w:r>
            <w:r>
              <w:rPr>
                <w:rFonts w:eastAsia="Calibri"/>
                <w:sz w:val="22"/>
                <w:szCs w:val="22"/>
              </w:rPr>
              <w:t xml:space="preserve">Камско-Устьинского</w:t>
            </w:r>
            <w:r>
              <w:rPr>
                <w:bCs/>
                <w:sz w:val="22"/>
                <w:szCs w:val="22"/>
              </w:rPr>
              <w:t xml:space="preserve"> муниципального района Республики Татарстан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422820, РТ, Камско-Устьинский район, пгт.Камское Устье, ул.Калинина, д.1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8 (8437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 2-1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p</w:t>
            </w:r>
            <w:r>
              <w:rPr>
                <w:sz w:val="22"/>
                <w:szCs w:val="22"/>
                <w:lang w:val="en-US"/>
              </w:rPr>
              <w:t xml:space="preserve">izoku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Вязникова Ирина Алексеевна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аукциона: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Специализированная организация АО «Карат»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нахождения:  РТ, г.Казань, ул.Солдатская, д.8, офис 208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</w:t>
            </w:r>
            <w:r>
              <w:rPr>
                <w:sz w:val="22"/>
                <w:szCs w:val="22"/>
              </w:rPr>
              <w:t xml:space="preserve">  телефон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– 8 (843) 51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 </w:t>
            </w:r>
            <w:r>
              <w:rPr>
                <w:sz w:val="22"/>
                <w:szCs w:val="22"/>
                <w:lang w:val="en-US"/>
              </w:rPr>
              <w:t xml:space="preserve">ik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  <w:lang w:val="en-US"/>
              </w:rPr>
              <w:t xml:space="preserve">karat</w:t>
            </w:r>
            <w:r>
              <w:rPr>
                <w:sz w:val="22"/>
                <w:szCs w:val="22"/>
              </w:rPr>
              <w:t xml:space="preserve">@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.ru.</w:t>
            </w:r>
          </w:p>
          <w:p>
            <w:pPr>
              <w:pStyle w:val="UserStyle_14"/>
              <w:keepNext w:val="true"/>
              <w:keepLines w:val="true"/>
              <w:ind w:right="0" w:firstLine="0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лицо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Ярцев Олег Валентинович.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торгов: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Аукцион на право заключения договор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земельных участков,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 электронной форме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Аукцион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проводится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порядке, предусмотренном статьями 39.11 и 39.12, с учетом особенностей статьи 39.13 Земельного Кодекса Российской Федерации.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Основание: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Постановлени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Исполнительного комитета  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Камско-Устьинского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муниципального района Республика Татарстан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05.06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3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ператор электронной площадки: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«Агентство по государственному заказу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тарстан»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(почтовый адрес)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420021, Республика Татарстан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г. Казань, ул. Московская, 55.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292-95-17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Голованов Михаил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лужба 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нической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(843)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212-24-25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</w:p>
          <w:p>
            <w:pPr>
              <w:pStyle w:val="PlainText"/>
              <w:keepNext w:val="true"/>
              <w:keepLines w:val="true"/>
              <w:contextualSpacing w:val="true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которой проводи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ся аукцион в электронной форме: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утвержденная распоряжением Правительств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Федерации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 июля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1447-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 - Электронная площадка АО «Агентство по государственному 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HYPERLINK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"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http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://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sale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zakazrf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.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instrText xml:space="preserve">ru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/" </w:instrTex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http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://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sale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zakazrf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Style w:val="Hyperlink"/>
                <w:rFonts w:ascii="Times New Roman" w:hAnsi="Times New Roman" w:cs="Times New Roman"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11"/>
        </w:trPr>
        <w:tc>
          <w:tcPr>
            <w:tcW w:w="10490" w:type="dxa"/>
            <w:gridSpan w:val="2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ТОГИ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2.1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1: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Calibri" w:cs="PT Astra Serif"/>
                <w:color w:val="000000"/>
                <w:sz w:val="22"/>
                <w:szCs w:val="22"/>
              </w:rPr>
              <w:t xml:space="preserve">производственная деятельность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1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14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16:22:170104:1600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МО «пгт.Куйбышевский Затон», пгт.Куйбышевский Затон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 лет.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eastAsia="Calibri" w:cs="PT Astra Serif"/>
                <w:color w:val="000000"/>
                <w:sz w:val="22"/>
                <w:szCs w:val="22"/>
              </w:rPr>
              <w:t xml:space="preserve">48748,52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Сорок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восемь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семьсот сорок во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9750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Девять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семь</w:t>
            </w:r>
            <w:r>
              <w:rPr>
                <w:sz w:val="22"/>
                <w:szCs w:val="22"/>
              </w:rPr>
              <w:t xml:space="preserve">сот пять</w:t>
            </w:r>
            <w:r>
              <w:rPr>
                <w:sz w:val="22"/>
                <w:szCs w:val="22"/>
              </w:rPr>
              <w:t xml:space="preserve">десят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1462,45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Одна тысяча четыреста шестьдесят два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1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участник аукциона: </w:t>
            </w:r>
            <w:r>
              <w:rPr>
                <w:sz w:val="22"/>
                <w:szCs w:val="22"/>
              </w:rPr>
              <w:t xml:space="preserve">ЗАО "РЕМОНТНАЯ БАЗА ФЛОТА ИМЕНИ КУЙБЫШЕВА"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eastAsia="Calibri" w:cs="PT Astra Serif"/>
                <w:color w:val="000000"/>
                <w:sz w:val="22"/>
                <w:szCs w:val="22"/>
              </w:rPr>
              <w:t xml:space="preserve">48748,52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46"/>
        </w:trPr>
        <w:tc>
          <w:tcPr>
            <w:tcW w:w="709" w:type="dxa"/>
            <w:textDirection w:val="lrTb"/>
            <w:vAlign w:val="center"/>
          </w:tcPr>
          <w:p>
            <w:pPr>
              <w:pStyle w:val="PlainText"/>
              <w:keepNext w:val="true"/>
              <w:keepLines w:val="true"/>
              <w:contextualSpacing w:val="tru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2.2</w:t>
            </w:r>
          </w:p>
        </w:tc>
        <w:tc>
          <w:tcPr>
            <w:tcW w:w="9781" w:type="dxa"/>
            <w:textDirection w:val="lrTb"/>
            <w:vAlign w:val="center"/>
          </w:tcPr>
          <w:p>
            <w:pPr>
              <w:pStyle w:val="Normal"/>
              <w:keepNext w:val="true"/>
              <w:keepLines w:val="true"/>
              <w:contextualSpacing w:val="true"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Предмет аукциона: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Лот № 2: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Земельный участок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в аренду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из земель населенных пунктов, разрешенное использование: </w:t>
            </w:r>
            <w:r>
              <w:rPr>
                <w:rFonts w:ascii="PT Astra Serif" w:hAnsi="PT Astra Serif" w:eastAsia="Calibri" w:cs="PT Astra Serif"/>
                <w:color w:val="000000"/>
                <w:sz w:val="22"/>
                <w:szCs w:val="22"/>
              </w:rPr>
              <w:t xml:space="preserve">производственная деятельность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общая площадь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3656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кв.м, кадастровый номер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16:22:170104:1603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расположенный по адресу: Республика Татарстан, </w:t>
            </w:r>
            <w:r>
              <w:rPr>
                <w:sz w:val="22"/>
                <w:szCs w:val="22"/>
              </w:rPr>
              <w:t xml:space="preserve">Камско-Устьинский муниципальный район,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 xml:space="preserve">пгт.Куйбышевский Затон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Срок аренды: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лет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outlineLvl w:val="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Начальная цена предмета аукциона</w:t>
            </w:r>
            <w:r>
              <w:rPr>
                <w:sz w:val="22"/>
                <w:szCs w:val="22"/>
              </w:rPr>
              <w:t xml:space="preserve"> (размер ежегодной арендной платы):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176247,06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Сто семьдесят шесть </w:t>
            </w:r>
            <w:r>
              <w:rPr>
                <w:sz w:val="22"/>
                <w:szCs w:val="22"/>
              </w:rPr>
              <w:t xml:space="preserve">тысяч </w:t>
            </w:r>
            <w:r>
              <w:rPr>
                <w:sz w:val="22"/>
                <w:szCs w:val="22"/>
              </w:rPr>
              <w:t xml:space="preserve">двести сорок 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</w:t>
            </w:r>
            <w:r>
              <w:rPr>
                <w:sz w:val="22"/>
                <w:szCs w:val="22"/>
              </w:rPr>
              <w:t xml:space="preserve">б</w:t>
            </w:r>
            <w:r>
              <w:rPr>
                <w:sz w:val="22"/>
                <w:szCs w:val="22"/>
              </w:rPr>
              <w:t xml:space="preserve">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к). 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задатка для участия в аукционе </w:t>
            </w:r>
            <w:r>
              <w:rPr>
                <w:sz w:val="22"/>
                <w:szCs w:val="22"/>
              </w:rPr>
              <w:t xml:space="preserve">(20 % от начал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35250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Тридцать пять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тысяч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двести пятьдесят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рублей.</w:t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Шаг аукциона </w:t>
            </w:r>
            <w:r>
              <w:rPr>
                <w:sz w:val="22"/>
                <w:szCs w:val="22"/>
              </w:rPr>
              <w:t xml:space="preserve">(3% от начальной цены лота)</w:t>
            </w:r>
            <w:r>
              <w:rPr>
                <w:b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5287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ять</w:t>
            </w:r>
            <w:r>
              <w:rPr>
                <w:sz w:val="22"/>
                <w:szCs w:val="22"/>
              </w:rPr>
              <w:t xml:space="preserve"> тысяч двести восемьдесят семь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рубл</w:t>
            </w:r>
            <w:r>
              <w:rPr>
                <w:sz w:val="22"/>
                <w:szCs w:val="22"/>
              </w:rPr>
              <w:t xml:space="preserve">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  <w:t xml:space="preserve"> копе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Аукцион </w:t>
            </w:r>
            <w:r>
              <w:rPr>
                <w:sz w:val="22"/>
                <w:szCs w:val="22"/>
              </w:rPr>
              <w:t xml:space="preserve">по лоту № 2 признан </w:t>
            </w:r>
            <w:r>
              <w:rPr>
                <w:sz w:val="22"/>
                <w:szCs w:val="22"/>
              </w:rPr>
              <w:t xml:space="preserve">несостоявшимся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соответствии с п.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 ст.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39.12 Земельного Кодекса Российской Федерации </w:t>
            </w:r>
            <w:r>
              <w:rPr>
                <w:sz w:val="22"/>
                <w:szCs w:val="22"/>
              </w:rPr>
              <w:t xml:space="preserve">– подана одна заявка на участие </w:t>
            </w:r>
            <w:r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укционе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Единственный участник аукциона: </w:t>
            </w:r>
            <w:r>
              <w:rPr>
                <w:sz w:val="22"/>
                <w:szCs w:val="22"/>
              </w:rPr>
              <w:t xml:space="preserve">ЗАО "РЕМОНТНАЯ БАЗА ФЛОТА ИМЕНИ КУЙБЫШЕВА"</w:t>
            </w: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keepLines w:val="true"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ежегодной арендной платы по результатам аукциона: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PT Astra Serif"/>
                <w:bCs/>
                <w:color w:val="000000"/>
                <w:sz w:val="22"/>
                <w:szCs w:val="22"/>
              </w:rPr>
              <w:t xml:space="preserve">176247,06 </w:t>
            </w:r>
            <w:r>
              <w:rPr>
                <w:sz w:val="22"/>
                <w:szCs w:val="22"/>
              </w:rPr>
              <w:t xml:space="preserve">рублей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рублей</w:t>
            </w:r>
            <w:r>
              <w:rPr>
                <w:sz w:val="22"/>
                <w:szCs w:val="22"/>
              </w:rPr>
            </w:r>
          </w:p>
        </w:tc>
      </w:tr>
    </w:tbl>
    <w:sectPr>
      <w:headerReference w:type="default" r:id="rId7"/>
      <w:footerReference w:type="even" r:id="rId8"/>
      <w:type w:val="nextPage"/>
      <w:pgSz w:h="16838" w:w="11906"/>
      <w:pgMar w:top="170" w:right="567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MS Sans Serif">
    <w:panose1 w:val="05040102010807070707"/>
  </w:font>
  <w:font w:name="Courier New">
    <w:panose1 w:val="020704090202050204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framePr w:hAnchor="margin" w:vAnchor="text" w:wrap="around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  <w:r>
      <w:rPr>
        <w:rStyle w:val="PageNumber"/>
      </w:rPr>
    </w:r>
  </w:p>
  <w:p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-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 xml:space="preserve">2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</w:t>
    </w:r>
    <w:r>
      <w:rPr>
        <w:rFonts w:ascii="Arial" w:hAnsi="Arial" w:cs="Arial"/>
        <w:lang w:val="en-US"/>
      </w:rPr>
      <w:t xml:space="preserve">–</w:t>
    </w:r>
    <w:r>
      <w:rPr>
        <w:rFonts w:ascii="Arial" w:hAnsi="Arial" w:cs="Aria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5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rFonts w:ascii="Times New Roman" w:hAnsi="Times New Roman" w:cs="Times New Roman"/>
        <w:i w:val="0"/>
        <w:sz w:val="26"/>
        <w:szCs w:val="26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6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7">
    <w:multiLevelType w:val="hybridMultilevel"/>
    <w:lvl w:ilvl="0">
      <w:lvlJc w:val="left"/>
      <w:lvlText w:val="•"/>
      <w:numFmt w:val="bullet"/>
      <w:pPr>
        <w:pStyle w:val="Normal"/>
        <w:ind w:hanging="154" w:left="259"/>
      </w:pPr>
      <w:rPr>
        <w:rFonts w:ascii="Times New Roman" w:hAnsi="Times New Roman" w:eastAsia="Times New Roman" w:cs="Times New Roman"/>
        <w:b w:val="0"/>
        <w:bCs w:val="0"/>
        <w:i w:val="0"/>
        <w:iCs w:val="0"/>
        <w:w w:val="96"/>
        <w:sz w:val="28"/>
        <w:szCs w:val="28"/>
        <w:lang w:val="ru-RU" w:eastAsia="en-US" w:bidi="ar-SA"/>
      </w:rPr>
      <w:start w:val="0"/>
      <w:suff w:val="tab"/>
    </w:lvl>
    <w:lvl w:ilvl="1">
      <w:lvlJc w:val="left"/>
      <w:lvlText w:val="•"/>
      <w:numFmt w:val="bullet"/>
      <w:pPr>
        <w:pStyle w:val="Normal"/>
        <w:ind w:hanging="101" w:left="259"/>
      </w:pPr>
      <w:rPr>
        <w:rFonts w:ascii="Times New Roman" w:hAnsi="Times New Roman" w:eastAsia="Times New Roman" w:cs="Times New Roman"/>
        <w:w w:val="95"/>
        <w:lang w:val="ru-RU" w:eastAsia="en-US" w:bidi="ar-SA"/>
      </w:rPr>
      <w:start w:val="0"/>
      <w:suff w:val="tab"/>
    </w:lvl>
    <w:lvl w:ilvl="2">
      <w:lvlJc w:val="left"/>
      <w:lvlText w:val="•"/>
      <w:numFmt w:val="bullet"/>
      <w:pPr>
        <w:pStyle w:val="Normal"/>
        <w:ind w:hanging="101" w:left="2211"/>
      </w:pPr>
      <w:rPr>
        <w:lang w:val="ru-RU" w:eastAsia="en-US" w:bidi="ar-SA"/>
      </w:rPr>
      <w:start w:val="0"/>
      <w:suff w:val="tab"/>
    </w:lvl>
    <w:lvl w:ilvl="3">
      <w:lvlJc w:val="left"/>
      <w:lvlText w:val="•"/>
      <w:numFmt w:val="bullet"/>
      <w:pPr>
        <w:pStyle w:val="Normal"/>
        <w:ind w:hanging="101" w:left="3187"/>
      </w:pPr>
      <w:rPr>
        <w:lang w:val="ru-RU" w:eastAsia="en-US" w:bidi="ar-SA"/>
      </w:rPr>
      <w:start w:val="0"/>
      <w:suff w:val="tab"/>
    </w:lvl>
    <w:lvl w:ilvl="4">
      <w:lvlJc w:val="left"/>
      <w:lvlText w:val="•"/>
      <w:numFmt w:val="bullet"/>
      <w:pPr>
        <w:pStyle w:val="Normal"/>
        <w:ind w:hanging="101" w:left="4163"/>
      </w:pPr>
      <w:rPr>
        <w:lang w:val="ru-RU" w:eastAsia="en-US" w:bidi="ar-SA"/>
      </w:rPr>
      <w:start w:val="0"/>
      <w:suff w:val="tab"/>
    </w:lvl>
    <w:lvl w:ilvl="5">
      <w:lvlJc w:val="left"/>
      <w:lvlText w:val="•"/>
      <w:numFmt w:val="bullet"/>
      <w:pPr>
        <w:pStyle w:val="Normal"/>
        <w:ind w:hanging="101" w:left="5139"/>
      </w:pPr>
      <w:rPr>
        <w:lang w:val="ru-RU" w:eastAsia="en-US" w:bidi="ar-SA"/>
      </w:rPr>
      <w:start w:val="0"/>
      <w:suff w:val="tab"/>
    </w:lvl>
    <w:lvl w:ilvl="6">
      <w:lvlJc w:val="left"/>
      <w:lvlText w:val="•"/>
      <w:numFmt w:val="bullet"/>
      <w:pPr>
        <w:pStyle w:val="Normal"/>
        <w:ind w:hanging="101" w:left="6115"/>
      </w:pPr>
      <w:rPr>
        <w:lang w:val="ru-RU" w:eastAsia="en-US" w:bidi="ar-SA"/>
      </w:rPr>
      <w:start w:val="0"/>
      <w:suff w:val="tab"/>
    </w:lvl>
    <w:lvl w:ilvl="7">
      <w:lvlJc w:val="left"/>
      <w:lvlText w:val="•"/>
      <w:numFmt w:val="bullet"/>
      <w:pPr>
        <w:pStyle w:val="Normal"/>
        <w:ind w:hanging="101" w:left="7091"/>
      </w:pPr>
      <w:rPr>
        <w:lang w:val="ru-RU" w:eastAsia="en-US" w:bidi="ar-SA"/>
      </w:rPr>
      <w:start w:val="0"/>
      <w:suff w:val="tab"/>
    </w:lvl>
    <w:lvl w:ilvl="8">
      <w:lvlJc w:val="left"/>
      <w:lvlText w:val="•"/>
      <w:numFmt w:val="bullet"/>
      <w:pPr>
        <w:pStyle w:val="Normal"/>
        <w:ind w:hanging="101" w:left="8067"/>
      </w:pPr>
      <w:rPr>
        <w:lang w:val="ru-RU" w:eastAsia="en-US" w:bidi="ar-SA"/>
      </w:rPr>
      <w:start w:val="0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9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0">
    <w:multiLevelType w:val="hybrid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480"/>
      </w:pPr>
      <w:start w:val="1"/>
      <w:suff w:val="tab"/>
    </w:lvl>
  </w:abstractNum>
  <w:abstractNum w:abstractNumId="11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2">
    <w:multiLevelType w:val="hybridMultilevel"/>
    <w:lvl w:ilvl="0">
      <w:lvlJc w:val="left"/>
      <w:lvlText w:val="%1."/>
      <w:numFmt w:val="decimal"/>
      <w:pPr>
        <w:pStyle w:val="Normal"/>
        <w:ind w:hanging="360" w:left="1069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789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509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229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949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669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389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109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829"/>
      </w:pPr>
      <w:start w:val="1"/>
      <w:suff w:val="tab"/>
    </w:lvl>
  </w:abstractNum>
  <w:abstractNum w:abstractNumId="1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4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5">
    <w:multiLevelType w:val="hybridMultilevel"/>
    <w:lvl w:ilvl="0">
      <w:lvlJc w:val="left"/>
      <w:lvlText w:val="%1)"/>
      <w:numFmt w:val="decimal"/>
      <w:pPr>
        <w:pStyle w:val="Normal"/>
        <w:ind w:hanging="360" w:left="900"/>
      </w:pPr>
      <w:rPr>
        <w:color w:val="000000"/>
      </w:r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620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340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060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3780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500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220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5940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660"/>
      </w:pPr>
      <w:start w:val="1"/>
      <w:suff w:val="tab"/>
    </w:lvl>
  </w:abstractNum>
  <w:abstractNum w:abstractNumId="16">
    <w:multiLevelType w:val="hybridMultilevel"/>
    <w:lvl w:ilvl="0">
      <w:lvlJc w:val="left"/>
      <w:lvlText w:val="%1."/>
      <w:numFmt w:val="decimal"/>
      <w:pPr>
        <w:pStyle w:val="Normal"/>
        <w:tabs>
          <w:tab w:val="num" w:leader="none" w:pos="720"/>
        </w:tabs>
        <w:ind w:hanging="360" w:left="720"/>
      </w:pPr>
      <w:start w:val="1"/>
      <w:suff w:val="tab"/>
    </w:lvl>
    <w:lvl w:ilvl="1">
      <w:lvlJc w:val="left"/>
      <w:lvlText w:val="%2."/>
      <w:numFmt w:val="lowerLetter"/>
      <w:pPr>
        <w:pStyle w:val="Normal"/>
        <w:tabs>
          <w:tab w:val="num" w:leader="none" w:pos="1440"/>
        </w:tabs>
        <w:ind w:hanging="360" w:left="1440"/>
      </w:pPr>
      <w:start w:val="1"/>
      <w:suff w:val="tab"/>
    </w:lvl>
    <w:lvl w:ilvl="2">
      <w:lvlJc w:val="right"/>
      <w:lvlText w:val="%3."/>
      <w:numFmt w:val="lowerRoman"/>
      <w:pPr>
        <w:pStyle w:val="Normal"/>
        <w:tabs>
          <w:tab w:val="num" w:leader="none" w:pos="2160"/>
        </w:tabs>
        <w:ind w:hanging="180" w:left="2160"/>
      </w:pPr>
      <w:start w:val="1"/>
      <w:suff w:val="tab"/>
    </w:lvl>
    <w:lvl w:ilvl="3">
      <w:lvlJc w:val="left"/>
      <w:lvlText w:val="%4."/>
      <w:numFmt w:val="decimal"/>
      <w:pPr>
        <w:pStyle w:val="Normal"/>
        <w:tabs>
          <w:tab w:val="num" w:leader="none" w:pos="2880"/>
        </w:tabs>
        <w:ind w:hanging="360" w:left="2880"/>
      </w:pPr>
      <w:start w:val="1"/>
      <w:suff w:val="tab"/>
    </w:lvl>
    <w:lvl w:ilvl="4">
      <w:lvlJc w:val="left"/>
      <w:lvlText w:val="%5."/>
      <w:numFmt w:val="lowerLetter"/>
      <w:pPr>
        <w:pStyle w:val="Normal"/>
        <w:tabs>
          <w:tab w:val="num" w:leader="none" w:pos="3600"/>
        </w:tabs>
        <w:ind w:hanging="360" w:left="3600"/>
      </w:pPr>
      <w:start w:val="1"/>
      <w:suff w:val="tab"/>
    </w:lvl>
    <w:lvl w:ilvl="5">
      <w:lvlJc w:val="right"/>
      <w:lvlText w:val="%6."/>
      <w:numFmt w:val="lowerRoman"/>
      <w:pPr>
        <w:pStyle w:val="Normal"/>
        <w:tabs>
          <w:tab w:val="num" w:leader="none" w:pos="4320"/>
        </w:tabs>
        <w:ind w:hanging="180" w:left="4320"/>
      </w:pPr>
      <w:start w:val="1"/>
      <w:suff w:val="tab"/>
    </w:lvl>
    <w:lvl w:ilvl="6">
      <w:lvlJc w:val="left"/>
      <w:lvlText w:val="%7."/>
      <w:numFmt w:val="decimal"/>
      <w:pPr>
        <w:pStyle w:val="Normal"/>
        <w:tabs>
          <w:tab w:val="num" w:leader="none" w:pos="5040"/>
        </w:tabs>
        <w:ind w:hanging="360" w:left="5040"/>
      </w:pPr>
      <w:start w:val="1"/>
      <w:suff w:val="tab"/>
    </w:lvl>
    <w:lvl w:ilvl="7">
      <w:lvlJc w:val="left"/>
      <w:lvlText w:val="%8."/>
      <w:numFmt w:val="lowerLetter"/>
      <w:pPr>
        <w:pStyle w:val="Normal"/>
        <w:tabs>
          <w:tab w:val="num" w:leader="none" w:pos="5760"/>
        </w:tabs>
        <w:ind w:hanging="360" w:left="5760"/>
      </w:pPr>
      <w:start w:val="1"/>
      <w:suff w:val="tab"/>
    </w:lvl>
    <w:lvl w:ilvl="8">
      <w:lvlJc w:val="right"/>
      <w:lvlText w:val="%9."/>
      <w:numFmt w:val="lowerRoman"/>
      <w:pPr>
        <w:pStyle w:val="Normal"/>
        <w:tabs>
          <w:tab w:val="num" w:leader="none" w:pos="6480"/>
        </w:tabs>
        <w:ind w:hanging="180" w:left="6480"/>
      </w:pPr>
      <w:start w:val="1"/>
      <w:suff w:val="tab"/>
    </w:lvl>
  </w:abstractNum>
  <w:abstractNum w:abstractNumId="17">
    <w:multiLevelType w:val="hybridMultilevel"/>
    <w:lvl w:ilvl="0">
      <w:lvlJc w:val="left"/>
      <w:lvlText w:val="%1)"/>
      <w:numFmt w:val="decimal"/>
      <w:pPr>
        <w:pStyle w:val="Normal"/>
        <w:ind w:hanging="360" w:left="1212"/>
      </w:pPr>
      <w:start w:val="1"/>
      <w:suff w:val="tab"/>
    </w:lvl>
    <w:lvl w:ilvl="1">
      <w:lvlJc w:val="left"/>
      <w:lvlText w:val="%2."/>
      <w:numFmt w:val="lowerLetter"/>
      <w:pPr>
        <w:pStyle w:val="Normal"/>
        <w:ind w:hanging="360" w:left="1932"/>
      </w:pPr>
      <w:start w:val="1"/>
      <w:suff w:val="tab"/>
    </w:lvl>
    <w:lvl w:ilvl="2">
      <w:lvlJc w:val="right"/>
      <w:lvlText w:val="%3."/>
      <w:numFmt w:val="lowerRoman"/>
      <w:pPr>
        <w:pStyle w:val="Normal"/>
        <w:ind w:hanging="180" w:left="2652"/>
      </w:pPr>
      <w:start w:val="1"/>
      <w:suff w:val="tab"/>
    </w:lvl>
    <w:lvl w:ilvl="3">
      <w:lvlJc w:val="left"/>
      <w:lvlText w:val="%4."/>
      <w:numFmt w:val="decimal"/>
      <w:pPr>
        <w:pStyle w:val="Normal"/>
        <w:ind w:hanging="360" w:left="3372"/>
      </w:pPr>
      <w:start w:val="1"/>
      <w:suff w:val="tab"/>
    </w:lvl>
    <w:lvl w:ilvl="4">
      <w:lvlJc w:val="left"/>
      <w:lvlText w:val="%5."/>
      <w:numFmt w:val="lowerLetter"/>
      <w:pPr>
        <w:pStyle w:val="Normal"/>
        <w:ind w:hanging="360" w:left="4092"/>
      </w:pPr>
      <w:start w:val="1"/>
      <w:suff w:val="tab"/>
    </w:lvl>
    <w:lvl w:ilvl="5">
      <w:lvlJc w:val="right"/>
      <w:lvlText w:val="%6."/>
      <w:numFmt w:val="lowerRoman"/>
      <w:pPr>
        <w:pStyle w:val="Normal"/>
        <w:ind w:hanging="180" w:left="4812"/>
      </w:pPr>
      <w:start w:val="1"/>
      <w:suff w:val="tab"/>
    </w:lvl>
    <w:lvl w:ilvl="6">
      <w:lvlJc w:val="left"/>
      <w:lvlText w:val="%7."/>
      <w:numFmt w:val="decimal"/>
      <w:pPr>
        <w:pStyle w:val="Normal"/>
        <w:ind w:hanging="360" w:left="5532"/>
      </w:pPr>
      <w:start w:val="1"/>
      <w:suff w:val="tab"/>
    </w:lvl>
    <w:lvl w:ilvl="7">
      <w:lvlJc w:val="left"/>
      <w:lvlText w:val="%8."/>
      <w:numFmt w:val="lowerLetter"/>
      <w:pPr>
        <w:pStyle w:val="Normal"/>
        <w:ind w:hanging="360" w:left="6252"/>
      </w:pPr>
      <w:start w:val="1"/>
      <w:suff w:val="tab"/>
    </w:lvl>
    <w:lvl w:ilvl="8">
      <w:lvlJc w:val="right"/>
      <w:lvlText w:val="%9."/>
      <w:numFmt w:val="lowerRoman"/>
      <w:pPr>
        <w:pStyle w:val="Normal"/>
        <w:ind w:hanging="180" w:left="6972"/>
      </w:pPr>
      <w:start w:val="1"/>
      <w:suff w:val="tab"/>
    </w:lvl>
  </w:abstractNum>
  <w:abstractNum w:abstractNumId="18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19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start w:val="2"/>
      <w:suff w:val="tab"/>
    </w:lvl>
    <w:lvl w:ilvl="1">
      <w:lvlJc w:val="left"/>
      <w:lvlText w:val="%1.%2."/>
      <w:numFmt w:val="decimal"/>
      <w:pPr>
        <w:pStyle w:val="Normal"/>
        <w:ind w:hanging="360" w:left="3054"/>
      </w:p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-202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720" w:left="-663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-764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080" w:left="-1225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440" w:left="-1326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440" w:left="-1787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800" w:left="-1888"/>
      </w:pPr>
      <w:start w:val="1"/>
      <w:suff w:val="tab"/>
    </w:lvl>
  </w:abstractNum>
  <w:abstractNum w:abstractNumId="20">
    <w:multiLevelType w:val="multilevel"/>
    <w:lvl w:ilvl="0">
      <w:lvlJc w:val="left"/>
      <w:lvlText w:val="%1."/>
      <w:numFmt w:val="decimal"/>
      <w:pPr>
        <w:pStyle w:val="Normal"/>
        <w:ind w:hanging="360" w:left="360"/>
      </w:pPr>
      <w:pStyle w:val="UserStyle_42"/>
      <w:rPr>
        <w:b/>
        <w:i w:val="0"/>
      </w:rPr>
      <w:start w:val="1"/>
      <w:suff w:val="tab"/>
    </w:lvl>
    <w:lvl w:ilvl="1">
      <w:lvlJc w:val="left"/>
      <w:lvlText w:val="%1.%2."/>
      <w:numFmt w:val="decimal"/>
      <w:pPr>
        <w:pStyle w:val="Normal"/>
        <w:ind w:hanging="432" w:left="792"/>
      </w:pPr>
      <w:rPr>
        <w:b/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504" w:left="1224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648" w:left="1728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792" w:left="2232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936" w:left="2736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080" w:left="324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224" w:left="3744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1440" w:left="4320"/>
      </w:pPr>
      <w:start w:val="1"/>
      <w:suff w:val="tab"/>
    </w:lvl>
  </w:abstractNum>
  <w:abstractNum w:abstractNumId="21">
    <w:multiLevelType w:val="multilevel"/>
    <w:lvl w:ilvl="0">
      <w:lvlJc w:val="left"/>
      <w:lvlText w:val="%1."/>
      <w:numFmt w:val="decimal"/>
      <w:pPr>
        <w:pStyle w:val="Normal"/>
        <w:tabs>
          <w:tab w:val="num" w:leader="none" w:pos="432"/>
        </w:tabs>
        <w:ind w:hanging="432" w:left="432"/>
      </w:pPr>
      <w:pStyle w:val="UserStyle_27"/>
      <w:start w:val="1"/>
      <w:suff w:val="tab"/>
    </w:lvl>
    <w:lvl w:ilvl="1">
      <w:lvlJc w:val="left"/>
      <w:lvlText w:val="%1.%2"/>
      <w:numFmt w:val="decimal"/>
      <w:pPr>
        <w:pStyle w:val="Normal"/>
        <w:tabs>
          <w:tab w:val="num" w:leader="none" w:pos="1836"/>
        </w:tabs>
        <w:ind w:hanging="576" w:left="1836"/>
      </w:pPr>
      <w:pStyle w:val="UserStyle_28"/>
      <w:start w:val="1"/>
      <w:suff w:val="tab"/>
    </w:lvl>
    <w:lvl w:ilvl="2">
      <w:lvlJc w:val="left"/>
      <w:lvlText w:val="%1.%2.%3"/>
      <w:numFmt w:val="decimal"/>
      <w:pPr>
        <w:pStyle w:val="Normal"/>
        <w:tabs>
          <w:tab w:val="num" w:leader="none" w:pos="1127"/>
        </w:tabs>
        <w:ind w:firstLine="0" w:left="900"/>
      </w:pPr>
      <w:pStyle w:val="UserStyle_29"/>
      <w:start w:val="1"/>
      <w:suff w:val="tab"/>
    </w:lvl>
    <w:lvl w:ilvl="3">
      <w:lvlJc w:val="left"/>
      <w:lvlText w:val="%1.%2.%3.%4"/>
      <w:numFmt w:val="decimal"/>
      <w:pPr>
        <w:pStyle w:val="Normal"/>
        <w:tabs>
          <w:tab w:val="num" w:leader="none" w:pos="864"/>
        </w:tabs>
        <w:ind w:hanging="864" w:left="864"/>
      </w:pPr>
      <w:start w:val="1"/>
      <w:suff w:val="tab"/>
    </w:lvl>
    <w:lvl w:ilvl="4">
      <w:lvlJc w:val="left"/>
      <w:lvlText w:val="%1.%2.%3.%4.%5"/>
      <w:numFmt w:val="decimal"/>
      <w:pPr>
        <w:pStyle w:val="Normal"/>
        <w:tabs>
          <w:tab w:val="num" w:leader="none" w:pos="1008"/>
        </w:tabs>
        <w:ind w:hanging="1008" w:left="1008"/>
      </w:pPr>
      <w:start w:val="1"/>
      <w:suff w:val="tab"/>
    </w:lvl>
    <w:lvl w:ilvl="5">
      <w:lvlJc w:val="left"/>
      <w:lvlText w:val="%1.%2.%3.%4.%5.%6"/>
      <w:numFmt w:val="decimal"/>
      <w:pPr>
        <w:pStyle w:val="Normal"/>
        <w:tabs>
          <w:tab w:val="num" w:leader="none" w:pos="1152"/>
        </w:tabs>
        <w:ind w:hanging="1152" w:left="1152"/>
      </w:pPr>
      <w:start w:val="1"/>
      <w:suff w:val="tab"/>
    </w:lvl>
    <w:lvl w:ilvl="6">
      <w:lvlJc w:val="left"/>
      <w:lvlText w:val="%1.%2.%3.%4.%5.%6.%7"/>
      <w:numFmt w:val="decimal"/>
      <w:pPr>
        <w:pStyle w:val="Normal"/>
        <w:tabs>
          <w:tab w:val="num" w:leader="none" w:pos="1296"/>
        </w:tabs>
        <w:ind w:hanging="1296" w:left="1296"/>
      </w:pPr>
      <w:start w:val="1"/>
      <w:suff w:val="tab"/>
    </w:lvl>
    <w:lvl w:ilvl="7">
      <w:lvlJc w:val="left"/>
      <w:lvlText w:val="%1.%2.%3.%4.%5.%6.%7.%8"/>
      <w:numFmt w:val="decimal"/>
      <w:pPr>
        <w:pStyle w:val="Normal"/>
        <w:tabs>
          <w:tab w:val="num" w:leader="none" w:pos="1440"/>
        </w:tabs>
        <w:ind w:hanging="1440" w:left="1440"/>
      </w:pPr>
      <w:start w:val="1"/>
      <w:suff w:val="tab"/>
    </w:lvl>
    <w:lvl w:ilvl="8">
      <w:lvlJc w:val="left"/>
      <w:lvlText w:val="%1.%2.%3.%4.%5.%6.%7.%8.%9"/>
      <w:numFmt w:val="decimal"/>
      <w:pPr>
        <w:pStyle w:val="Normal"/>
        <w:tabs>
          <w:tab w:val="num" w:leader="none" w:pos="1584"/>
        </w:tabs>
        <w:ind w:hanging="1584" w:left="1584"/>
      </w:pPr>
      <w:start w:val="1"/>
      <w:suff w:val="tab"/>
    </w:lvl>
  </w:abstractNum>
  <w:abstractNum w:abstractNumId="22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abstractNum w:abstractNumId="23">
    <w:multiLevelType w:val="multilevel"/>
    <w:lvl w:ilvl="0">
      <w:lvlJc w:val="left"/>
      <w:lvlText w:val="%1."/>
      <w:numFmt w:val="decimal"/>
      <w:pPr>
        <w:pStyle w:val="Normal"/>
        <w:ind w:hanging="360" w:left="720"/>
      </w:pPr>
      <w:start w:val="1"/>
      <w:suff w:val="tab"/>
    </w:lvl>
    <w:lvl w:ilvl="1">
      <w:lvlJc w:val="left"/>
      <w:lvlText w:val="%1.%2."/>
      <w:numFmt w:val="decimal"/>
      <w:pPr>
        <w:pStyle w:val="Normal"/>
        <w:ind w:hanging="720" w:left="1571"/>
      </w:pPr>
      <w:rPr>
        <w:i w:val="0"/>
      </w:rPr>
      <w:start w:val="1"/>
      <w:suff w:val="tab"/>
    </w:lvl>
    <w:lvl w:ilvl="2">
      <w:lvlJc w:val="left"/>
      <w:lvlText w:val="%1.%2.%3."/>
      <w:numFmt w:val="decimal"/>
      <w:pPr>
        <w:pStyle w:val="Normal"/>
        <w:ind w:hanging="720" w:left="1080"/>
      </w:pPr>
      <w:start w:val="1"/>
      <w:suff w:val="tab"/>
    </w:lvl>
    <w:lvl w:ilvl="3">
      <w:lvlJc w:val="left"/>
      <w:lvlText w:val="%1.%2.%3.%4."/>
      <w:numFmt w:val="decimal"/>
      <w:pPr>
        <w:pStyle w:val="Normal"/>
        <w:ind w:hanging="1080" w:left="1440"/>
      </w:pPr>
      <w:start w:val="1"/>
      <w:suff w:val="tab"/>
    </w:lvl>
    <w:lvl w:ilvl="4">
      <w:lvlJc w:val="left"/>
      <w:lvlText w:val="%1.%2.%3.%4.%5."/>
      <w:numFmt w:val="decimal"/>
      <w:pPr>
        <w:pStyle w:val="Normal"/>
        <w:ind w:hanging="1080" w:left="1440"/>
      </w:pPr>
      <w:start w:val="1"/>
      <w:suff w:val="tab"/>
    </w:lvl>
    <w:lvl w:ilvl="5">
      <w:lvlJc w:val="left"/>
      <w:lvlText w:val="%1.%2.%3.%4.%5.%6."/>
      <w:numFmt w:val="decimal"/>
      <w:pPr>
        <w:pStyle w:val="Normal"/>
        <w:ind w:hanging="1440" w:left="1800"/>
      </w:pPr>
      <w:start w:val="1"/>
      <w:suff w:val="tab"/>
    </w:lvl>
    <w:lvl w:ilvl="6">
      <w:lvlJc w:val="left"/>
      <w:lvlText w:val="%1.%2.%3.%4.%5.%6.%7."/>
      <w:numFmt w:val="decimal"/>
      <w:pPr>
        <w:pStyle w:val="Normal"/>
        <w:ind w:hanging="1800" w:left="2160"/>
      </w:pPr>
      <w:start w:val="1"/>
      <w:suff w:val="tab"/>
    </w:lvl>
    <w:lvl w:ilvl="7">
      <w:lvlJc w:val="left"/>
      <w:lvlText w:val="%1.%2.%3.%4.%5.%6.%7.%8."/>
      <w:numFmt w:val="decimal"/>
      <w:pPr>
        <w:pStyle w:val="Normal"/>
        <w:ind w:hanging="1800" w:left="2160"/>
      </w:pPr>
      <w:start w:val="1"/>
      <w:suff w:val="tab"/>
    </w:lvl>
    <w:lvl w:ilvl="8">
      <w:lvlJc w:val="left"/>
      <w:lvlText w:val="%1.%2.%3.%4.%5.%6.%7.%8.%9."/>
      <w:numFmt w:val="decimal"/>
      <w:pPr>
        <w:pStyle w:val="Normal"/>
        <w:ind w:hanging="2160" w:left="2520"/>
      </w:pPr>
      <w:start w:val="1"/>
      <w:suff w:val="tab"/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4"/>
  </w:num>
  <w:num w:numId="8">
    <w:abstractNumId w:val="22"/>
  </w:num>
  <w:num w:numId="9">
    <w:abstractNumId w:val="6"/>
  </w:num>
  <w:num w:numId="10">
    <w:abstractNumId w:val="8"/>
  </w:num>
  <w:num w:numId="11">
    <w:abstractNumId w:val="11"/>
  </w:num>
  <w:num w:numId="12">
    <w:abstractNumId w:val="1"/>
  </w:num>
  <w:num w:numId="13">
    <w:abstractNumId w:val="23"/>
  </w:num>
  <w:num w:numId="14">
    <w:abstractNumId w:val="2"/>
  </w:num>
  <w:num w:numId="15">
    <w:abstractNumId w:val="9"/>
  </w:num>
  <w:num w:numId="16">
    <w:abstractNumId w:val="0"/>
  </w:num>
  <w:num w:numId="17">
    <w:abstractNumId w:val="17"/>
  </w:num>
  <w:num w:numId="18">
    <w:abstractNumId w:val="10"/>
  </w:num>
  <w:num w:numId="19">
    <w:abstractNumId w:val="5"/>
  </w:num>
  <w:num w:numId="20">
    <w:abstractNumId w:val="18"/>
  </w:num>
  <w:num w:numId="21">
    <w:abstractNumId w:val="16"/>
  </w:num>
  <w:num w:numId="22">
    <w:abstractNumId w:val="12"/>
  </w:num>
  <w:num w:numId="23">
    <w:abstractNumId w:val="15"/>
  </w:num>
  <w:num w:numId="24">
    <w:abstractNumId w:val="1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/>
  <w:compat>
    <w:spaceForUL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 w:val="true"/>
      <w:spacing w:after="60" w:before="24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Заголовок 2"/>
    <w:basedOn w:val="Normal"/>
    <w:next w:val="Normal"/>
    <w:link w:val="Normal"/>
    <w:qFormat/>
    <w:pPr>
      <w:keepNext w:val="true"/>
      <w:spacing w:after="60" w:before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Заголовок 3"/>
    <w:basedOn w:val="Normal"/>
    <w:next w:val="Normal"/>
    <w:link w:val="UserStyle_0"/>
    <w:qFormat/>
    <w:pPr>
      <w:keepNext w:val="true"/>
      <w:spacing w:after="60"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Заголовок 4"/>
    <w:basedOn w:val="Normal"/>
    <w:next w:val="Normal"/>
    <w:link w:val="Normal"/>
    <w:qFormat/>
    <w:pPr>
      <w:keepNext w:val="true"/>
      <w:spacing w:after="60" w:before="240"/>
      <w:outlineLvl w:val="3"/>
    </w:pPr>
    <w:rPr>
      <w:b/>
      <w:bCs/>
      <w:sz w:val="28"/>
      <w:szCs w:val="28"/>
    </w:rPr>
  </w:style>
  <w:style w:type="paragraph" w:styleId="Heading5">
    <w:name w:val="Заголовок 5"/>
    <w:basedOn w:val="Normal"/>
    <w:next w:val="Normal"/>
    <w:link w:val="UserStyle_1"/>
    <w:semiHidden/>
    <w:unhideWhenUsed/>
    <w:qFormat/>
    <w:pPr>
      <w:spacing w:after="60" w:before="24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Heading6">
    <w:name w:val="Заголовок 6"/>
    <w:basedOn w:val="Normal"/>
    <w:next w:val="Normal"/>
    <w:link w:val="Normal"/>
    <w:qFormat/>
    <w:pPr>
      <w:widowControl w:val="false"/>
      <w:spacing w:after="60" w:before="240"/>
      <w:outlineLvl w:val="5"/>
    </w:pPr>
    <w:rPr>
      <w:b/>
      <w:bCs/>
      <w:sz w:val="22"/>
      <w:szCs w:val="22"/>
    </w:rPr>
  </w:style>
  <w:style w:type="paragraph" w:styleId="Heading8">
    <w:name w:val="Заголовок 8"/>
    <w:basedOn w:val="Normal"/>
    <w:next w:val="Normal"/>
    <w:link w:val="Normal"/>
    <w:qFormat/>
    <w:pPr>
      <w:spacing w:after="60" w:before="240"/>
      <w:outlineLvl w:val="7"/>
    </w:pPr>
    <w:rPr>
      <w:i/>
      <w:iCs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W w:w="0" w:type="auto"/>
      <w:tblInd w:w="0" w:type="dxa"/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rmalList">
    <w:name w:val="Нет списка"/>
    <w:next w:val="NormalList"/>
    <w:link w:val="Normal"/>
    <w:semiHidden/>
  </w:style>
  <w:style w:type="paragraph" w:styleId="PlainText">
    <w:name w:val="Текст,Текст Знак"/>
    <w:basedOn w:val="Normal"/>
    <w:next w:val="PlainText"/>
    <w:link w:val="Normal"/>
    <w:rPr>
      <w:rFonts w:ascii="Courier New" w:hAnsi="Courier New" w:cs="Courier New"/>
      <w:sz w:val="20"/>
      <w:szCs w:val="20"/>
    </w:rPr>
  </w:style>
  <w:style w:type="paragraph" w:styleId="Header">
    <w:name w:val="Верхний колонтитул"/>
    <w:basedOn w:val="Normal"/>
    <w:next w:val="Header"/>
    <w:link w:val="UserStyle_2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character" w:styleId="PageNumber">
    <w:name w:val="Номер страницы"/>
    <w:basedOn w:val="NormalCharacter"/>
    <w:next w:val="PageNumber"/>
    <w:link w:val="Normal"/>
  </w:style>
  <w:style w:type="paragraph" w:styleId="Footer">
    <w:name w:val="Нижний колонтитул"/>
    <w:basedOn w:val="Normal"/>
    <w:next w:val="Footer"/>
    <w:link w:val="UserStyle_3"/>
    <w:uiPriority w:val="99"/>
    <w:pPr>
      <w:tabs>
        <w:tab w:val="center" w:leader="none" w:pos="4677"/>
        <w:tab w:val="right" w:leader="none" w:pos="9355"/>
      </w:tabs>
    </w:pPr>
    <w:rPr>
      <w:lang w:val="en-US" w:eastAsia="en-US"/>
    </w:rPr>
  </w:style>
  <w:style w:type="paragraph" w:styleId="UserStyle_4">
    <w:name w:val="Plain Text1"/>
    <w:basedOn w:val="Normal"/>
    <w:next w:val="UserStyle_4"/>
    <w:link w:val="Normal"/>
    <w:rPr>
      <w:rFonts w:ascii="Courier New" w:hAnsi="Courier New"/>
      <w:szCs w:val="20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Title">
    <w:name w:val="Название"/>
    <w:basedOn w:val="Normal"/>
    <w:next w:val="Title"/>
    <w:link w:val="Normal"/>
    <w:qFormat/>
    <w:pPr>
      <w:spacing w:line="241" w:lineRule="atLeast"/>
      <w:jc w:val="center"/>
    </w:pPr>
    <w:rPr>
      <w:b/>
      <w:color w:val="000000"/>
      <w:sz w:val="28"/>
      <w:szCs w:val="28"/>
    </w:rPr>
  </w:style>
  <w:style w:type="paragraph" w:styleId="BodyText">
    <w:name w:val="Основной текст,Основной текст Знак Знак Знак,Основной текст Знак, Знак Знак Знак,Знак Знак Знак"/>
    <w:basedOn w:val="Normal"/>
    <w:next w:val="BodyText"/>
    <w:link w:val="Normal"/>
    <w:pPr>
      <w:tabs>
        <w:tab w:val="left" w:leader="none" w:pos="3240"/>
      </w:tabs>
      <w:spacing w:line="241" w:lineRule="atLeast"/>
      <w:jc w:val="both"/>
    </w:pPr>
    <w:rPr>
      <w:color w:val="000000"/>
    </w:rPr>
  </w:style>
  <w:style w:type="paragraph" w:styleId="BodyTextIndent">
    <w:name w:val="Основной текст с отступом"/>
    <w:basedOn w:val="Normal"/>
    <w:next w:val="BodyTextIndent"/>
    <w:link w:val="UserStyle_5"/>
    <w:pPr>
      <w:spacing w:line="241" w:lineRule="atLeast"/>
      <w:ind w:firstLine="360"/>
      <w:jc w:val="both"/>
    </w:pPr>
    <w:rPr>
      <w:color w:val="000000"/>
    </w:rPr>
  </w:style>
  <w:style w:type="paragraph" w:styleId="Subtitle">
    <w:name w:val="Подзаголовок"/>
    <w:basedOn w:val="Normal"/>
    <w:next w:val="Subtitle"/>
    <w:link w:val="Normal"/>
    <w:qFormat/>
    <w:rPr>
      <w:szCs w:val="20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widowControl w:val="false"/>
      <w:shd w:val="clear" w:color="auto" w:fill="ffffff"/>
      <w:ind w:hanging="142" w:left="284"/>
      <w:jc w:val="both"/>
    </w:pPr>
  </w:style>
  <w:style w:type="paragraph" w:styleId="UserStyle_6">
    <w:name w:val="Body Text 22"/>
    <w:basedOn w:val="Normal"/>
    <w:next w:val="UserStyle_6"/>
    <w:link w:val="Normal"/>
    <w:pPr>
      <w:jc w:val="both"/>
    </w:pPr>
    <w:rPr>
      <w:rFonts w:ascii="MS Sans Serif" w:hAnsi="MS Sans Serif"/>
      <w:sz w:val="22"/>
      <w:szCs w:val="20"/>
    </w:rPr>
  </w:style>
  <w:style w:type="paragraph" w:styleId="UserStyle_7">
    <w:name w:val="Pa8+2"/>
    <w:basedOn w:val="Normal"/>
    <w:next w:val="Normal"/>
    <w:link w:val="Normal"/>
    <w:pPr>
      <w:spacing w:line="241" w:lineRule="atLeast"/>
    </w:pPr>
  </w:style>
  <w:style w:type="paragraph" w:styleId="UserStyle_8">
    <w:name w:val="Pa11+4"/>
    <w:basedOn w:val="Normal"/>
    <w:next w:val="Normal"/>
    <w:link w:val="Normal"/>
    <w:pPr>
      <w:spacing w:before="100" w:line="241" w:lineRule="atLeast"/>
    </w:pPr>
  </w:style>
  <w:style w:type="paragraph" w:styleId="UserStyle_9">
    <w:name w:val="Pa13+3"/>
    <w:basedOn w:val="Normal"/>
    <w:next w:val="Normal"/>
    <w:link w:val="Normal"/>
    <w:pPr>
      <w:spacing w:before="200" w:line="241" w:lineRule="atLeast"/>
    </w:pPr>
  </w:style>
  <w:style w:type="paragraph" w:styleId="UserStyle_10">
    <w:name w:val="Pa15+2"/>
    <w:basedOn w:val="Normal"/>
    <w:next w:val="Normal"/>
    <w:link w:val="Normal"/>
    <w:pPr>
      <w:spacing w:before="200" w:line="241" w:lineRule="atLeast"/>
    </w:pPr>
  </w:style>
  <w:style w:type="paragraph" w:styleId="UserStyle_11">
    <w:name w:val="Pa5+3"/>
    <w:basedOn w:val="Normal"/>
    <w:next w:val="Normal"/>
    <w:link w:val="Normal"/>
    <w:pPr>
      <w:spacing w:line="241" w:lineRule="atLeast"/>
    </w:pPr>
  </w:style>
  <w:style w:type="character" w:styleId="UserStyle_12">
    <w:name w:val="A4+3"/>
    <w:next w:val="UserStyle_12"/>
    <w:link w:val="Normal"/>
    <w:rPr>
      <w:i/>
      <w:iCs/>
      <w:color w:val="000000"/>
      <w:sz w:val="20"/>
      <w:szCs w:val="20"/>
    </w:rPr>
  </w:style>
  <w:style w:type="paragraph" w:styleId="BodyText2">
    <w:name w:val="Основной текст 2"/>
    <w:basedOn w:val="Normal"/>
    <w:next w:val="BodyText2"/>
    <w:link w:val="Normal"/>
    <w:pPr>
      <w:jc w:val="both"/>
    </w:pPr>
    <w:rPr>
      <w:sz w:val="20"/>
      <w:szCs w:val="20"/>
    </w:rPr>
  </w:style>
  <w:style w:type="paragraph" w:styleId="UserStyle_13">
    <w:name w:val="ConsPlusNormal"/>
    <w:next w:val="UserStyle_13"/>
    <w:link w:val="Normal"/>
    <w:pPr>
      <w:widowControl w:val="false"/>
      <w:ind w:firstLine="720"/>
    </w:pPr>
    <w:rPr>
      <w:rFonts w:ascii="Arial" w:hAnsi="Arial" w:cs="Arial"/>
      <w:lang w:val="ru-RU" w:eastAsia="ru-RU" w:bidi="ar-SA"/>
    </w:rPr>
  </w:style>
  <w:style w:type="paragraph" w:styleId="UserStyle_14">
    <w:name w:val="ConsNormal"/>
    <w:next w:val="UserStyle_14"/>
    <w:link w:val="Normal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UserStyle_15">
    <w:name w:val="Body Text 3"/>
    <w:basedOn w:val="Normal"/>
    <w:next w:val="UserStyle_15"/>
    <w:link w:val="Normal"/>
    <w:pPr>
      <w:tabs>
        <w:tab w:val="left" w:leader="none" w:pos="426"/>
      </w:tabs>
      <w:jc w:val="both"/>
    </w:pPr>
    <w:rPr>
      <w:rFonts w:ascii="Arial" w:hAnsi="Arial"/>
      <w:szCs w:val="20"/>
    </w:rPr>
  </w:style>
  <w:style w:type="paragraph" w:styleId="TOC3">
    <w:name w:val="Оглавление 3"/>
    <w:basedOn w:val="Normal"/>
    <w:next w:val="Normal"/>
    <w:link w:val="Normal"/>
    <w:autoRedefine/>
    <w:semiHidden/>
    <w:pPr>
      <w:keepNext w:val="true"/>
      <w:keepLines w:val="true"/>
      <w:tabs>
        <w:tab w:val="left" w:leader="none" w:pos="0"/>
        <w:tab w:val="right" w:leader="dot" w:pos="10080"/>
      </w:tabs>
      <w:jc w:val="both"/>
    </w:pPr>
    <w:rPr>
      <w:szCs w:val="20"/>
    </w:rPr>
  </w:style>
  <w:style w:type="paragraph" w:styleId="BlockQuote">
    <w:name w:val="Цитата"/>
    <w:basedOn w:val="Normal"/>
    <w:next w:val="BlockQuote"/>
    <w:link w:val="Normal"/>
    <w:pPr>
      <w:ind w:right="-766" w:left="-851"/>
      <w:jc w:val="both"/>
    </w:pPr>
    <w:rPr>
      <w:sz w:val="22"/>
      <w:szCs w:val="20"/>
    </w:rPr>
  </w:style>
  <w:style w:type="paragraph" w:styleId="NavPane">
    <w:name w:val="Схема документа"/>
    <w:basedOn w:val="Normal"/>
    <w:next w:val="NavPane"/>
    <w:link w:val="Normal"/>
    <w:semiHidden/>
    <w:pPr>
      <w:shd w:val="clear" w:color="auto" w:fill="000080"/>
    </w:pPr>
    <w:rPr>
      <w:rFonts w:ascii="Tahoma" w:hAnsi="Tahoma" w:cs="Tahoma"/>
    </w:rPr>
  </w:style>
  <w:style w:type="paragraph" w:styleId="UserStyle_16">
    <w:name w:val=" Знак"/>
    <w:basedOn w:val="Normal"/>
    <w:next w:val="UserStyle_16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character" w:styleId="UserStyle_17">
    <w:name w:val="ConsNormal Знак"/>
    <w:next w:val="UserStyle_17"/>
    <w:link w:val="Normal"/>
    <w:rPr>
      <w:rFonts w:ascii="Arial" w:hAnsi="Arial" w:cs="Arial"/>
      <w:lang w:val="ru-RU" w:eastAsia="ru-RU" w:bidi="ar-SA"/>
    </w:rPr>
  </w:style>
  <w:style w:type="paragraph" w:styleId="UserStyle_18">
    <w:name w:val="ConsNonformat"/>
    <w:next w:val="UserStyle_18"/>
    <w:link w:val="Normal"/>
    <w:pPr>
      <w:widowControl w:val="false"/>
      <w:ind w:right="19772"/>
    </w:pPr>
    <w:rPr>
      <w:rFonts w:ascii="Courier New" w:hAnsi="Courier New" w:cs="Courier New"/>
      <w:lang w:val="ru-RU" w:eastAsia="ru-RU" w:bidi="ar-SA"/>
    </w:rPr>
  </w:style>
  <w:style w:type="paragraph" w:styleId="UserStyle_19">
    <w:name w:val="Пункт договора"/>
    <w:basedOn w:val="Normal"/>
    <w:next w:val="UserStyle_19"/>
    <w:link w:val="Normal"/>
    <w:pPr>
      <w:keepLines w:val="true"/>
      <w:tabs>
        <w:tab w:val="left" w:leader="none" w:pos="567"/>
      </w:tabs>
      <w:ind w:hanging="567" w:left="567"/>
      <w:jc w:val="both"/>
    </w:pPr>
    <w:rPr>
      <w:sz w:val="20"/>
      <w:szCs w:val="20"/>
    </w:rPr>
  </w:style>
  <w:style w:type="paragraph" w:styleId="BodyText3">
    <w:name w:val="Основной текст 3"/>
    <w:basedOn w:val="Normal"/>
    <w:next w:val="BodyText3"/>
    <w:link w:val="Normal"/>
    <w:pPr>
      <w:spacing w:after="120"/>
    </w:pPr>
    <w:rPr>
      <w:sz w:val="16"/>
      <w:szCs w:val="16"/>
    </w:rPr>
  </w:style>
  <w:style w:type="paragraph" w:styleId="UserStyle_20">
    <w:name w:val="Normal1"/>
    <w:next w:val="UserStyle_20"/>
    <w:link w:val="Normal"/>
    <w:rPr>
      <w:rFonts w:ascii="Arial" w:hAnsi="Arial"/>
      <w:sz w:val="18"/>
      <w:lang w:val="ru-RU" w:eastAsia="ru-RU" w:bidi="ar-SA"/>
    </w:rPr>
  </w:style>
  <w:style w:type="paragraph" w:styleId="TOC1">
    <w:name w:val="Оглавление 1"/>
    <w:basedOn w:val="Normal"/>
    <w:next w:val="Normal"/>
    <w:link w:val="Normal"/>
    <w:autoRedefine/>
    <w:semiHidden/>
  </w:style>
  <w:style w:type="paragraph" w:styleId="FootnoteText">
    <w:name w:val="Текст сноски"/>
    <w:basedOn w:val="Normal"/>
    <w:next w:val="FootnoteText"/>
    <w:link w:val="UserStyle_21"/>
    <w:rPr>
      <w:sz w:val="20"/>
      <w:szCs w:val="20"/>
    </w:rPr>
  </w:style>
  <w:style w:type="character" w:styleId="FootnoteReference">
    <w:name w:val="Знак сноски"/>
    <w:next w:val="FootnoteReference"/>
    <w:link w:val="Normal"/>
    <w:rPr>
      <w:vertAlign w:val="superscript"/>
    </w:rPr>
  </w:style>
  <w:style w:type="paragraph" w:styleId="UserStyle_22">
    <w:name w:val=" Знак1"/>
    <w:basedOn w:val="Normal"/>
    <w:next w:val="UserStyle_22"/>
    <w:link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UserStyle_23">
    <w:name w:val="Знак"/>
    <w:basedOn w:val="Normal"/>
    <w:next w:val="UserStyle_23"/>
    <w:link w:val="Normal"/>
    <w:pPr>
      <w:spacing w:after="100" w:afterAutospacing="1" w:before="100" w:before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pPr>
      <w:keepNext w:val="true"/>
    </w:pPr>
  </w:style>
  <w:style w:type="paragraph" w:styleId="UserStyle_24">
    <w:name w:val="Основной текст 21"/>
    <w:basedOn w:val="Normal"/>
    <w:next w:val="UserStyle_24"/>
    <w:link w:val="Normal"/>
    <w:pPr>
      <w:widowControl w:val="false"/>
      <w:jc w:val="both"/>
    </w:pPr>
    <w:rPr>
      <w:rFonts w:cs="Arial"/>
      <w:szCs w:val="18"/>
    </w:rPr>
  </w:style>
  <w:style w:type="paragraph" w:styleId="UserStyle_25">
    <w:name w:val=" Знак Знак Знак Знак"/>
    <w:basedOn w:val="Normal"/>
    <w:next w:val="UserStyle_25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26">
    <w:name w:val="Стиль2"/>
    <w:basedOn w:val="ListNumber2"/>
    <w:next w:val="UserStyle_26"/>
    <w:link w:val="Normal"/>
    <w:pPr>
      <w:keepNext w:val="true"/>
      <w:keepLines w:val="true"/>
      <w:numPr>
        <w:ilvl w:val="0"/>
        <w:numId w:val="1"/>
      </w:numPr>
      <w:suppressLineNumbers w:val="true"/>
      <w:tabs>
        <w:tab w:val="clear" w:pos="432"/>
        <w:tab w:val="num" w:leader="none" w:pos="1836"/>
      </w:tabs>
      <w:spacing w:after="60"/>
      <w:ind w:hanging="576" w:left="183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ListNumber2">
    <w:name w:val="Нумерованный список 2"/>
    <w:basedOn w:val="Normal"/>
    <w:next w:val="ListNumber2"/>
    <w:link w:val="Normal"/>
    <w:pPr>
      <w:widowControl w:val="false"/>
      <w:numPr>
        <w:ilvl w:val="1"/>
        <w:numId w:val="1"/>
      </w:numPr>
      <w:tabs>
        <w:tab w:val="clear" w:pos="1836"/>
        <w:tab w:val="num" w:leader="none" w:pos="432"/>
      </w:tabs>
      <w:ind w:hanging="432" w:left="432"/>
    </w:pPr>
    <w:rPr>
      <w:rFonts w:ascii="Arial" w:hAnsi="Arial" w:cs="Arial"/>
      <w:sz w:val="18"/>
      <w:szCs w:val="18"/>
    </w:rPr>
  </w:style>
  <w:style w:type="paragraph" w:styleId="UserStyle_27">
    <w:name w:val="Стиль3"/>
    <w:basedOn w:val="BodyTextIndent2"/>
    <w:next w:val="UserStyle_27"/>
    <w:link w:val="Normal"/>
    <w:pPr>
      <w:widowControl w:val="false"/>
      <w:numPr>
        <w:ilvl w:val="2"/>
        <w:numId w:val="1"/>
      </w:numPr>
      <w:shd w:val="clear" w:color="auto" w:fill="auto"/>
      <w:ind w:right="0"/>
    </w:pPr>
    <w:rPr>
      <w:spacing w:val="0"/>
      <w:sz w:val="24"/>
      <w:szCs w:val="20"/>
    </w:rPr>
  </w:style>
  <w:style w:type="paragraph" w:styleId="UserStyle_28">
    <w:name w:val="Обычный (веб)1,Обычный (Web)1"/>
    <w:basedOn w:val="Normal"/>
    <w:next w:val="HtmlNormal"/>
    <w:link w:val="Normal"/>
    <w:pPr>
      <w:keepNext w:val="true"/>
    </w:pPr>
    <w:rPr>
      <w:rFonts w:cs="Arial"/>
      <w:szCs w:val="18"/>
    </w:rPr>
  </w:style>
  <w:style w:type="paragraph" w:styleId="UserStyle_29">
    <w:name w:val="Заголовок 1.Заголовок 1 Знак1.Заголовок 1 Знак Знак.Заголовок 1 Знак Знак1.Заголовок 1 Знак.Заголовок 1 Знак2.Document Header1"/>
    <w:basedOn w:val="Normal"/>
    <w:next w:val="Normal"/>
    <w:link w:val="Normal"/>
    <w:pPr>
      <w:keepNext w:val="true"/>
      <w:widowControl w:val="false"/>
      <w:spacing w:before="60"/>
      <w:jc w:val="center"/>
      <w:outlineLvl w:val="0"/>
    </w:pPr>
    <w:rPr>
      <w:b/>
      <w:szCs w:val="20"/>
    </w:rPr>
  </w:style>
  <w:style w:type="paragraph" w:styleId="UserStyle_30">
    <w:name w:val="FR1"/>
    <w:next w:val="UserStyle_30"/>
    <w:link w:val="Normal"/>
    <w:pPr>
      <w:widowControl w:val="false"/>
      <w:spacing w:before="380" w:line="1040" w:lineRule="auto"/>
      <w:ind w:right="6400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User">
    <w:name w:val="Без интервала"/>
    <w:next w:val="User"/>
    <w:link w:val="Normal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UserStyle_31">
    <w:name w:val=" Знак Знак1"/>
    <w:next w:val="UserStyle_31"/>
    <w:link w:val="Normal"/>
    <w:semiHidden/>
    <w:rPr>
      <w:sz w:val="24"/>
      <w:szCs w:val="24"/>
      <w:lang w:val="ru-RU" w:eastAsia="ru-RU" w:bidi="ar-SA"/>
    </w:rPr>
  </w:style>
  <w:style w:type="paragraph" w:styleId="179">
    <w:name w:val="Абзац списка"/>
    <w:basedOn w:val="Normal"/>
    <w:next w:val="179"/>
    <w:link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eastAsia="en-US"/>
    </w:rPr>
  </w:style>
  <w:style w:type="character" w:styleId="Strong">
    <w:name w:val="Строгий"/>
    <w:next w:val="Strong"/>
    <w:link w:val="Normal"/>
    <w:qFormat/>
    <w:rPr>
      <w:b/>
      <w:bCs/>
    </w:rPr>
  </w:style>
  <w:style w:type="paragraph" w:styleId="Acetate">
    <w:name w:val="Текст выноски"/>
    <w:basedOn w:val="Normal"/>
    <w:next w:val="Acetate"/>
    <w:link w:val="Normal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UserStyle_32">
    <w:name w:val=" Знак Знак2"/>
    <w:next w:val="UserStyle_32"/>
    <w:link w:val="Normal"/>
    <w:semiHidden/>
    <w:rPr>
      <w:rFonts w:ascii="Tahoma" w:hAnsi="Tahoma" w:eastAsia="Calibri" w:cs="Tahoma"/>
      <w:sz w:val="16"/>
      <w:szCs w:val="16"/>
      <w:lang w:val="ru-RU" w:eastAsia="en-US" w:bidi="ar-SA"/>
    </w:rPr>
  </w:style>
  <w:style w:type="character" w:styleId="UserStyle_33">
    <w:name w:val=" Знак Знак3"/>
    <w:next w:val="UserStyle_33"/>
    <w:link w:val="Normal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UserStyle_34">
    <w:name w:val=" Знак Знак"/>
    <w:next w:val="UserStyle_34"/>
    <w:link w:val="Normal"/>
    <w:rPr>
      <w:sz w:val="24"/>
      <w:szCs w:val="24"/>
      <w:lang w:val="ru-RU" w:eastAsia="ru-RU" w:bidi="ar-SA"/>
    </w:rPr>
  </w:style>
  <w:style w:type="paragraph" w:styleId="UserStyle_35">
    <w:name w:val="Нормальный"/>
    <w:next w:val="UserStyle_35"/>
    <w:link w:val="Normal"/>
    <w:pPr>
      <w:widowControl w:val="false"/>
    </w:pPr>
    <w:rPr>
      <w:lang w:val="ru-RU" w:eastAsia="ru-RU" w:bidi="ar-SA"/>
    </w:rPr>
  </w:style>
  <w:style w:type="character" w:styleId="UserStyle_36">
    <w:name w:val="Заголовок 1 Знак2 Знак Знак,Заголовок 1 Знак1 Знак Знак Знак,Заголовок 1 Знак Знак Знак Знак Знак,Заголовок 1 Знак Знак1 Знак Знак Знак"/>
    <w:next w:val="UserStyle_36"/>
    <w:link w:val="Normal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UserStyle_37">
    <w:name w:val="Содержимое таблицы"/>
    <w:basedOn w:val="Normal"/>
    <w:next w:val="UserStyle_37"/>
    <w:link w:val="Normal"/>
    <w:pPr>
      <w:widowControl w:val="false"/>
      <w:suppressLineNumbers w:val="true"/>
    </w:pPr>
    <w:rPr>
      <w:rFonts w:ascii="Arial" w:hAnsi="Arial"/>
      <w:lang w:eastAsia="en-US"/>
    </w:rPr>
  </w:style>
  <w:style w:type="paragraph" w:styleId="UserStyle_38">
    <w:name w:val="ConsPlusNonformat"/>
    <w:next w:val="UserStyle_38"/>
    <w:link w:val="Normal"/>
    <w:pPr>
      <w:widowControl w:val="false"/>
    </w:pPr>
    <w:rPr>
      <w:rFonts w:ascii="Courier New" w:hAnsi="Courier New" w:cs="Courier New"/>
      <w:lang w:val="ru-RU" w:eastAsia="ru-RU" w:bidi="ar-SA"/>
    </w:rPr>
  </w:style>
  <w:style w:type="character" w:styleId="UserStyle_0">
    <w:name w:val="Заголовок 3 Знак"/>
    <w:next w:val="UserStyle_0"/>
    <w:link w:val="Heading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UserStyle_39">
    <w:name w:val="Обычный (Web)"/>
    <w:basedOn w:val="Normal"/>
    <w:next w:val="UserStyle_39"/>
    <w:link w:val="Normal"/>
    <w:pPr>
      <w:spacing w:after="100" w:afterAutospacing="1" w:before="100" w:beforeAutospacing="1"/>
    </w:pPr>
  </w:style>
  <w:style w:type="paragraph" w:styleId="UserStyle_40">
    <w:name w:val="Plain Text,Oaeno Ciae"/>
    <w:basedOn w:val="Normal"/>
    <w:next w:val="UserStyle_40"/>
    <w:link w:val="Normal"/>
    <w:pPr>
      <w:widowControl w:val="false"/>
    </w:pPr>
    <w:rPr>
      <w:rFonts w:ascii="Courier New" w:hAnsi="Courier New"/>
      <w:sz w:val="20"/>
      <w:szCs w:val="20"/>
    </w:rPr>
  </w:style>
  <w:style w:type="paragraph" w:styleId="UserStyle_41">
    <w:name w:val=" Знак Знак Знак Знак Знак Знак1 Знак Знак Знак Знак"/>
    <w:basedOn w:val="Normal"/>
    <w:next w:val="UserStyle_41"/>
    <w:link w:val="Normal"/>
    <w:pPr>
      <w:spacing w:after="100" w:afterAutospacing="1" w:before="100" w:beforeAutospacing="1"/>
    </w:pPr>
    <w:rPr>
      <w:rFonts w:ascii="Tahoma" w:hAnsi="Tahoma"/>
      <w:sz w:val="20"/>
      <w:szCs w:val="20"/>
      <w:lang w:val="en-US" w:eastAsia="en-US"/>
    </w:rPr>
  </w:style>
  <w:style w:type="paragraph" w:styleId="UserStyle_42">
    <w:name w:val="Текст ТД"/>
    <w:basedOn w:val="Normal"/>
    <w:next w:val="UserStyle_42"/>
    <w:link w:val="UserStyle_43"/>
    <w:qFormat/>
    <w:pPr>
      <w:numPr>
        <w:ilvl w:val="0"/>
        <w:numId w:val="2"/>
      </w:numPr>
      <w:spacing w:after="200"/>
      <w:jc w:val="both"/>
    </w:pPr>
    <w:rPr>
      <w:rFonts w:eastAsia="Calibri"/>
      <w:lang w:eastAsia="en-US"/>
    </w:rPr>
  </w:style>
  <w:style w:type="character" w:styleId="UserStyle_43">
    <w:name w:val="Текст ТД Знак"/>
    <w:next w:val="UserStyle_43"/>
    <w:link w:val="UserStyle_42"/>
    <w:rPr>
      <w:rFonts w:eastAsia="Calibri"/>
      <w:sz w:val="24"/>
      <w:szCs w:val="24"/>
      <w:lang w:eastAsia="en-US"/>
    </w:rPr>
  </w:style>
  <w:style w:type="paragraph" w:styleId="HtmlPre">
    <w:name w:val="Стандартный HTML"/>
    <w:basedOn w:val="Normal"/>
    <w:next w:val="HtmlPre"/>
    <w:link w:val="UserStyle_44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</w:pPr>
    <w:rPr>
      <w:rFonts w:ascii="Courier New" w:hAnsi="Courier New"/>
      <w:sz w:val="20"/>
      <w:szCs w:val="20"/>
      <w:lang w:val="en-US" w:eastAsia="en-US"/>
    </w:rPr>
  </w:style>
  <w:style w:type="paragraph" w:styleId="UserStyle_45">
    <w:name w:val="Основно"/>
    <w:basedOn w:val="Normal"/>
    <w:next w:val="UserStyle_45"/>
    <w:link w:val="Normal"/>
    <w:pPr>
      <w:widowControl w:val="false"/>
      <w:jc w:val="both"/>
    </w:pPr>
    <w:rPr>
      <w:szCs w:val="20"/>
    </w:rPr>
  </w:style>
  <w:style w:type="character" w:styleId="UserStyle_2">
    <w:name w:val="Верхний колонтитул Знак"/>
    <w:next w:val="UserStyle_2"/>
    <w:link w:val="Header"/>
    <w:rPr>
      <w:sz w:val="24"/>
      <w:szCs w:val="24"/>
    </w:rPr>
  </w:style>
  <w:style w:type="character" w:styleId="UserStyle_21">
    <w:name w:val="Текст сноски Знак"/>
    <w:basedOn w:val="NormalCharacter"/>
    <w:next w:val="UserStyle_21"/>
    <w:link w:val="FootnoteText"/>
  </w:style>
  <w:style w:type="character" w:styleId="UserStyle_3">
    <w:name w:val="Нижний колонтитул Знак"/>
    <w:next w:val="UserStyle_3"/>
    <w:link w:val="Footer"/>
    <w:uiPriority w:val="99"/>
    <w:rPr>
      <w:sz w:val="24"/>
      <w:szCs w:val="24"/>
    </w:rPr>
  </w:style>
  <w:style w:type="table" w:styleId="TableGrid">
    <w:name w:val="Сетка таблицы"/>
    <w:basedOn w:val="TableNormal"/>
    <w:next w:val="TableGrid"/>
    <w:link w:val="Normal"/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UserStyle_44">
    <w:name w:val="Стандартный HTML Знак"/>
    <w:next w:val="UserStyle_44"/>
    <w:link w:val="HtmlPre"/>
    <w:rPr>
      <w:rFonts w:ascii="Courier New" w:hAnsi="Courier New" w:cs="Courier New"/>
    </w:rPr>
  </w:style>
  <w:style w:type="paragraph" w:styleId="UserStyle_46">
    <w:name w:val="style_13322268210000000501msoplaintext"/>
    <w:basedOn w:val="Normal"/>
    <w:next w:val="UserStyle_46"/>
    <w:link w:val="Normal"/>
    <w:pPr>
      <w:spacing w:after="100" w:afterAutospacing="1" w:before="100" w:beforeAutospacing="1"/>
    </w:pPr>
  </w:style>
  <w:style w:type="paragraph" w:styleId="UserStyle_47">
    <w:name w:val="style_13322268210000000501msonormal"/>
    <w:basedOn w:val="Normal"/>
    <w:next w:val="UserStyle_47"/>
    <w:link w:val="Normal"/>
    <w:pPr>
      <w:spacing w:after="100" w:afterAutospacing="1" w:before="100" w:beforeAutospacing="1"/>
    </w:pPr>
  </w:style>
  <w:style w:type="paragraph" w:styleId="UserStyle_48">
    <w:name w:val="Знак Знак Знак Знак Знак1 Знак Знак Знак1 Знак"/>
    <w:basedOn w:val="Normal"/>
    <w:next w:val="UserStyle_48"/>
    <w:link w:val="Normal"/>
    <w:pPr>
      <w:tabs>
        <w:tab w:val="num" w:leader="none" w:pos="360"/>
      </w:tabs>
      <w:spacing w:after="160" w:line="240" w:lineRule="exact"/>
    </w:pPr>
    <w:rPr>
      <w:lang w:val="en-US"/>
    </w:rPr>
  </w:style>
  <w:style w:type="character" w:styleId="UserStyle_1">
    <w:name w:val="Заголовок 5 Знак"/>
    <w:next w:val="UserStyle_1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table" w:styleId="UserStyle_49">
    <w:name w:val="Сетка таблицы1"/>
    <w:basedOn w:val="TableNormal"/>
    <w:next w:val="TableGrid"/>
    <w:link w:val="Normal"/>
    <w:uiPriority w:val="59"/>
    <w:rPr>
      <w:rFonts w:ascii="Calibri" w:hAnsi="Calibri" w:eastAsia="Calibri" w:cs="Times New Roman"/>
      <w:sz w:val="22"/>
      <w:szCs w:val="22"/>
      <w:lang w:eastAsia="en-US"/>
    </w:r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UserStyle_50">
    <w:name w:val="TextBoldCenter"/>
    <w:basedOn w:val="Normal"/>
    <w:next w:val="UserStyle_50"/>
    <w:link w:val="Normal"/>
    <w:pPr>
      <w:spacing w:before="283"/>
      <w:jc w:val="center"/>
    </w:pPr>
    <w:rPr>
      <w:rFonts w:eastAsia="Calibri"/>
      <w:b/>
      <w:bCs/>
      <w:sz w:val="26"/>
      <w:szCs w:val="26"/>
    </w:rPr>
  </w:style>
  <w:style w:type="character" w:styleId="UserStyle_5">
    <w:name w:val="Основной текст с отступом Знак"/>
    <w:next w:val="UserStyle_5"/>
    <w:link w:val="BodyTextIndent"/>
    <w:rPr>
      <w:color w:val="000000"/>
      <w:sz w:val="24"/>
      <w:szCs w:val="24"/>
    </w:rPr>
  </w:style>
  <w:style w:type="character" w:styleId="Emphasis">
    <w:name w:val="Выделение"/>
    <w:next w:val="Emphasis"/>
    <w:link w:val="Normal"/>
    <w:uiPriority w:val="20"/>
    <w:qFormat/>
    <w:rPr>
      <w:i/>
      <w:iCs/>
    </w:rPr>
  </w:style>
  <w:style w:type="character" w:styleId="UserStyle_51">
    <w:name w:val="lce0es6"/>
    <w:next w:val="UserStyle_51"/>
    <w:link w:val="Normal"/>
  </w:style>
  <w:style w:type="paragraph" w:styleId="UserStyle_52">
    <w:name w:val="Default"/>
    <w:next w:val="UserStyle_52"/>
    <w:link w:val="Normal"/>
    <w:pPr/>
    <w:rPr>
      <w:color w:val="000000"/>
      <w:sz w:val="24"/>
      <w:szCs w:val="24"/>
      <w:lang w:val="ru-RU" w:eastAsia="ru-RU" w:bidi="ar-SA"/>
    </w:rPr>
  </w:style>
  <w:style w:type="table" w:styleId="UserStyle_53">
    <w:name w:val="List Table 1 Light - Accent 1"/>
    <w:basedOn w:val="TableNormal"/>
    <w:next w:val="UserStyle_53"/>
    <w:link w:val="Normal"/>
    <w:uiPriority w:val="99"/>
    <w:rPr>
      <w:rFonts w:ascii="Calibri" w:hAnsi="Calibri" w:eastAsia="Calibri" w:cs="Times New Roman"/>
      <w:sz w:val="22"/>
      <w:szCs w:val="22"/>
      <w:lang w:eastAsia="en-US"/>
    </w:rPr>
    <w:tblPr>
      <w:tblStyleRowBandSize w:val="1"/>
      <w:tblStyleColBandSize w:val="1"/>
      <w:tblW w:w="0" w:type="auto"/>
      <w:tblLayout w:type="fixed"/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haracters>3296</Characters>
  <CharactersWithSpaces>3867</CharactersWithSpaces>
  <Company>Microsoft</Company>
  <DocSecurity>0</DocSecurity>
  <HyperlinksChanged>false</HyperlinksChanged>
  <Lines>27</Lines>
  <Pages>2</Pages>
  <Paragraphs>7</Paragraphs>
  <ScaleCrop>false</ScaleCrop>
  <SharedDoc>false</SharedDoc>
  <Template>Normal</Template>
  <Words>578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creator>111</dc:creator>
  <cp:lastModifiedBy>Elena</cp:lastModifiedBy>
  <cp:revision>4</cp:revision>
  <dcterms:created xsi:type="dcterms:W3CDTF">2025-06-18T11:51:00Z</dcterms:created>
  <dcterms:modified xsi:type="dcterms:W3CDTF">2025-06-25T04:55:00Z</dcterms:modified>
  <cp:version>917504</cp:version>
</cp:coreProperties>
</file>