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9"/>
        <w:gridCol w:w="1412"/>
        <w:gridCol w:w="4017"/>
      </w:tblGrid>
      <w:tr>
        <w:trPr>
          <w:trHeight w:val="2292" w:hRule="exact"/>
        </w:trPr>
        <w:tc>
          <w:tcPr>
            <w:tcW w:w="4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28.10.2025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  <w:tab/>
        <w:t xml:space="preserve">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73</w:t>
      </w:r>
    </w:p>
    <w:p>
      <w:pPr>
        <w:pStyle w:val="Normal"/>
        <w:spacing w:lineRule="auto" w:line="240" w:before="0" w:after="0"/>
        <w:ind w:right="49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главы Камско-Устьинского муниципального района от 13.10.2007 №41 «О создании общественной жилищной комиссии в Камско-Устьинском муниципальном районе Республики Татарстан» </w:t>
      </w:r>
    </w:p>
    <w:p>
      <w:pPr>
        <w:pStyle w:val="Normal"/>
        <w:spacing w:lineRule="auto" w:line="240" w:before="0" w:after="0"/>
        <w:ind w:right="49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повышения эффективности работы общественной жилищной комиссии в Камско-Устьинском муниципальном районе Республики Татарстан и   в связи с кадровыми изменениями, ПОСТАНОВЛЯЮ</w:t>
      </w:r>
      <w:r>
        <w:rPr>
          <w:rFonts w:eastAsia="Calibri" w:cs="Times New Roman" w:ascii="Times New Roman" w:hAnsi="Times New Roman"/>
          <w:b/>
          <w:sz w:val="28"/>
          <w:szCs w:val="28"/>
        </w:rPr>
        <w:t>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 Приложение №1 постановления главы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Камско-Устьинского муниципального района  от 13.10.2007 №41 «О создании общественной  жилищной комиссии в  Камско-Устьинском муниципальном районе Республики Татарстан » изложить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 за 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Н.А. Вазыхов</w:t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Приложение № 1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к постановлению Главы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529" w:hanging="0"/>
        <w:outlineLvl w:val="1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Камско-Устьинского </w:t>
      </w:r>
    </w:p>
    <w:p>
      <w:pPr>
        <w:pStyle w:val="Normal"/>
        <w:spacing w:lineRule="auto" w:line="240" w:before="0" w:after="0"/>
        <w:ind w:left="5529" w:right="-1" w:hanging="0"/>
        <w:rPr>
          <w:rFonts w:ascii="Times New Roman" w:hAnsi="Times New Roman" w:eastAsia="Times New Roman" w:cs="Arial"/>
          <w:sz w:val="24"/>
          <w:szCs w:val="28"/>
          <w:lang w:eastAsia="ru-RU"/>
        </w:rPr>
      </w:pPr>
      <w:r>
        <w:rPr>
          <w:rFonts w:eastAsia="Times New Roman" w:cs="Arial" w:ascii="Times New Roman" w:hAnsi="Times New Roman"/>
          <w:sz w:val="24"/>
          <w:szCs w:val="28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sz w:val="24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left="5529" w:right="-1" w:hanging="0"/>
        <w:rPr>
          <w:rFonts w:ascii="Times New Roman" w:hAnsi="Times New Roman" w:eastAsia="Times New Roman" w:cs="Arial"/>
          <w:sz w:val="24"/>
          <w:szCs w:val="28"/>
          <w:lang w:eastAsia="ru-RU"/>
        </w:rPr>
      </w:pPr>
      <w:r>
        <w:rPr>
          <w:rFonts w:eastAsia="Times New Roman" w:cs="Arial" w:ascii="Times New Roman" w:hAnsi="Times New Roman"/>
          <w:sz w:val="24"/>
          <w:szCs w:val="28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sz w:val="24"/>
          <w:szCs w:val="28"/>
          <w:lang w:eastAsia="ru-RU"/>
        </w:rPr>
        <w:t xml:space="preserve">от </w:t>
      </w:r>
      <w:r>
        <w:rPr>
          <w:rFonts w:eastAsia="Times New Roman" w:cs="Arial" w:ascii="Times New Roman" w:hAnsi="Times New Roman"/>
          <w:sz w:val="24"/>
          <w:szCs w:val="28"/>
          <w:lang w:eastAsia="ru-RU"/>
        </w:rPr>
        <w:t>28.10.2025</w:t>
      </w:r>
      <w:r>
        <w:rPr>
          <w:rFonts w:eastAsia="Times New Roman" w:cs="Arial" w:ascii="Times New Roman" w:hAnsi="Times New Roman"/>
          <w:sz w:val="24"/>
          <w:szCs w:val="28"/>
          <w:lang w:eastAsia="ru-RU"/>
        </w:rPr>
        <w:t xml:space="preserve">г. № </w:t>
      </w:r>
      <w:r>
        <w:rPr>
          <w:rFonts w:eastAsia="Times New Roman" w:cs="Arial" w:ascii="Times New Roman" w:hAnsi="Times New Roman"/>
          <w:sz w:val="24"/>
          <w:szCs w:val="28"/>
          <w:lang w:eastAsia="ru-RU"/>
        </w:rPr>
        <w:t>73</w:t>
      </w:r>
    </w:p>
    <w:p>
      <w:pPr>
        <w:pStyle w:val="Normal"/>
        <w:spacing w:lineRule="auto" w:line="240" w:before="0" w:after="0"/>
        <w:ind w:left="5529" w:right="-1" w:hanging="0"/>
        <w:rPr>
          <w:rFonts w:ascii="Times New Roman" w:hAnsi="Times New Roman" w:eastAsia="Times New Roman" w:cs="Arial"/>
          <w:sz w:val="24"/>
          <w:szCs w:val="28"/>
          <w:lang w:eastAsia="ru-RU"/>
        </w:rPr>
      </w:pPr>
      <w:r>
        <w:rPr>
          <w:rFonts w:eastAsia="Times New Roman" w:cs="Arial" w:ascii="Times New Roman" w:hAnsi="Times New Roman"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szCs w:val="28"/>
          <w:lang w:eastAsia="ru-RU"/>
        </w:rPr>
      </w:pPr>
      <w:r>
        <w:rPr>
          <w:rFonts w:eastAsia="Times New Roman" w:cs="Arial" w:ascii="Times New Roman" w:hAnsi="Times New Roman"/>
          <w:szCs w:val="2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общественной жилищной комиссии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42"/>
        <w:gridCol w:w="6525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Вазыхов Н.А.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Глава Камско-Устьинского муниципального  района,   председатель комиссии;      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Гиниятов И.Т.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Заместитель главы муниципального   района, заместитель председателя комиссии;      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Коноплева Т.П.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Главный специалист отдела инфраструктурного развития исполнительного комитета муниципального района, секретарь комиссии (по согласованию);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Колчина Н.М.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Общественного Совета Камско-Устьинского муниципального района (по согласованию);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Хуснутдинов И.Х.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отдела по делам спорта, молодежной политики и профилактики исполнительного комитета муниципального района (по согласованию);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Валиев И.И.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сельского хозяйства и продовольствия, представитель профсоюза агропромышленного комплекса в Камско-Устьинском муниципальном районе (по согласованию);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Никаншина С.В.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районной организации общественной организации Татарской Республиканской организации Всероссийского общества инвалидов (по согласованию);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Демидов И.Ю.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Представитель Государственного Жилищного Фонда при Президенте Республики Татарстан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134" w:right="566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771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77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250</Words>
  <Characters>2080</Characters>
  <CharactersWithSpaces>2584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2023-04-11T12:51:00Z</dcterms:created>
  <dc:creator>Альфира</dc:creator>
  <dc:description/>
  <dc:language>ru-RU</dc:language>
  <cp:lastModifiedBy/>
  <cp:lastPrinted>2025-10-28T14:30:10Z</cp:lastPrinted>
  <dcterms:modified xsi:type="dcterms:W3CDTF">2025-11-05T15:39:54Z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