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9A3" w:rsidRPr="007219A3" w:rsidRDefault="000F16C1" w:rsidP="007219A3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7219A3">
        <w:rPr>
          <w:sz w:val="20"/>
          <w:szCs w:val="20"/>
        </w:rPr>
        <w:t>11сентября</w:t>
      </w:r>
      <w:r w:rsidRPr="00A732F6">
        <w:rPr>
          <w:sz w:val="20"/>
          <w:szCs w:val="20"/>
        </w:rPr>
        <w:t xml:space="preserve"> 2025 года</w:t>
      </w:r>
    </w:p>
    <w:p w:rsidR="007219A3" w:rsidRPr="007219A3" w:rsidRDefault="007219A3" w:rsidP="007219A3">
      <w:pPr>
        <w:pStyle w:val="1"/>
        <w:rPr>
          <w:rFonts w:asciiTheme="majorHAnsi" w:hAnsiTheme="majorHAnsi"/>
          <w:sz w:val="44"/>
          <w:szCs w:val="44"/>
        </w:rPr>
      </w:pPr>
      <w:bookmarkStart w:id="0" w:name="_GoBack"/>
      <w:r w:rsidRPr="007219A3">
        <w:rPr>
          <w:rFonts w:asciiTheme="majorHAnsi" w:hAnsiTheme="majorHAnsi"/>
          <w:sz w:val="44"/>
          <w:szCs w:val="44"/>
        </w:rPr>
        <w:t>Российским пенсионерам в Латвии и Эстонии перечислены заблокированные из-за санкций пенсии</w:t>
      </w:r>
    </w:p>
    <w:bookmarkEnd w:id="0"/>
    <w:p w:rsidR="007219A3" w:rsidRPr="007219A3" w:rsidRDefault="007219A3" w:rsidP="007219A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Pr="007219A3">
        <w:rPr>
          <w:rFonts w:asciiTheme="majorHAnsi" w:hAnsiTheme="majorHAnsi"/>
          <w:sz w:val="28"/>
          <w:szCs w:val="28"/>
        </w:rPr>
        <w:t xml:space="preserve">Получателями средств по соответствующим международным договорам о пенсионном обеспечении стали 13,3 тыс. человек, большинство из которых проживает в Латвии. На выплаты в общей сложности перечислено 15,4 </w:t>
      </w:r>
      <w:proofErr w:type="gramStart"/>
      <w:r w:rsidRPr="007219A3">
        <w:rPr>
          <w:rFonts w:asciiTheme="majorHAnsi" w:hAnsiTheme="majorHAnsi"/>
          <w:sz w:val="28"/>
          <w:szCs w:val="28"/>
        </w:rPr>
        <w:t>млн</w:t>
      </w:r>
      <w:proofErr w:type="gramEnd"/>
      <w:r w:rsidRPr="007219A3">
        <w:rPr>
          <w:rFonts w:asciiTheme="majorHAnsi" w:hAnsiTheme="majorHAnsi"/>
          <w:sz w:val="28"/>
          <w:szCs w:val="28"/>
        </w:rPr>
        <w:t xml:space="preserve"> евро. Это плановые пенсии за третий квартал текущего года, а также средства за первый и второй кварталы. Ранее соответствующие платежи блокировались иностранными банками в связи с санкциями.</w:t>
      </w:r>
    </w:p>
    <w:p w:rsidR="007219A3" w:rsidRPr="007219A3" w:rsidRDefault="007219A3" w:rsidP="007219A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r w:rsidRPr="007219A3">
        <w:rPr>
          <w:rFonts w:asciiTheme="majorHAnsi" w:hAnsiTheme="majorHAnsi"/>
          <w:sz w:val="28"/>
          <w:szCs w:val="28"/>
        </w:rPr>
        <w:t>По предварительной информации, доставка соответствующих сумм пенсий пенсионерам компетентными органами контрагентов в Эстонии будет осуществляться с 8 по 14 сентября, в Латвии зачисление пройдет с 8 по 21 сентября.</w:t>
      </w:r>
    </w:p>
    <w:p w:rsidR="007219A3" w:rsidRPr="007219A3" w:rsidRDefault="007219A3" w:rsidP="007219A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r w:rsidRPr="007219A3">
        <w:rPr>
          <w:rFonts w:asciiTheme="majorHAnsi" w:hAnsiTheme="majorHAnsi"/>
          <w:sz w:val="28"/>
          <w:szCs w:val="28"/>
        </w:rPr>
        <w:t xml:space="preserve">Отметим, что пенсионеры, проживающие за границей, получают средства из Социального фонда раз в квартал на счет, открытый в иностранном банке, или через зарубежное пенсионное ведомство. Пенсии выплачиваются в валюте через банк, обеспечивающий международные переводы, процесс организован через систему банков-корреспондентов. </w:t>
      </w:r>
      <w:r>
        <w:rPr>
          <w:rFonts w:asciiTheme="majorHAnsi" w:hAnsiTheme="majorHAnsi"/>
          <w:sz w:val="28"/>
          <w:szCs w:val="28"/>
        </w:rPr>
        <w:t xml:space="preserve">         </w:t>
      </w:r>
      <w:r w:rsidRPr="007219A3">
        <w:rPr>
          <w:rFonts w:asciiTheme="majorHAnsi" w:hAnsiTheme="majorHAnsi"/>
          <w:sz w:val="28"/>
          <w:szCs w:val="28"/>
        </w:rPr>
        <w:t>Для осуществления перевода требуется согласие иностранной стороны на проведение платежей. В августе соответствующее согласие было получено от компетентных органов Латвийской и Эстонской республик.</w:t>
      </w:r>
    </w:p>
    <w:p w:rsidR="007219A3" w:rsidRPr="007219A3" w:rsidRDefault="007219A3" w:rsidP="007219A3">
      <w:pPr>
        <w:rPr>
          <w:rFonts w:asciiTheme="majorHAnsi" w:hAnsiTheme="majorHAnsi"/>
          <w:sz w:val="28"/>
          <w:szCs w:val="28"/>
        </w:rPr>
      </w:pPr>
      <w:r w:rsidRPr="007219A3">
        <w:rPr>
          <w:rFonts w:asciiTheme="majorHAnsi" w:hAnsiTheme="majorHAnsi"/>
          <w:sz w:val="28"/>
          <w:szCs w:val="28"/>
        </w:rPr>
        <w:t>Аналогичный запрос на перевод платежей российская сторона направила в пенсионные органы Израиля, Литвы и Болгарии, также ограничивающие прием пенсий из России. После получения согласия выплаты будут перечислены и в эти страны.</w:t>
      </w:r>
    </w:p>
    <w:p w:rsidR="007219A3" w:rsidRPr="007219A3" w:rsidRDefault="007219A3" w:rsidP="007219A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r w:rsidRPr="007219A3">
        <w:rPr>
          <w:rFonts w:asciiTheme="majorHAnsi" w:hAnsiTheme="majorHAnsi"/>
          <w:sz w:val="28"/>
          <w:szCs w:val="28"/>
        </w:rPr>
        <w:t xml:space="preserve">Отметим, что Россия в полной мере выполняет свои обязательства перед получателями выплат за рубежом. Однако </w:t>
      </w:r>
      <w:proofErr w:type="spellStart"/>
      <w:r w:rsidRPr="007219A3">
        <w:rPr>
          <w:rFonts w:asciiTheme="majorHAnsi" w:hAnsiTheme="majorHAnsi"/>
          <w:sz w:val="28"/>
          <w:szCs w:val="28"/>
        </w:rPr>
        <w:t>санкционные</w:t>
      </w:r>
      <w:proofErr w:type="spellEnd"/>
      <w:r w:rsidRPr="007219A3">
        <w:rPr>
          <w:rFonts w:asciiTheme="majorHAnsi" w:hAnsiTheme="majorHAnsi"/>
          <w:sz w:val="28"/>
          <w:szCs w:val="28"/>
        </w:rPr>
        <w:t xml:space="preserve"> ограничения, инициированные недружественными странами, создают </w:t>
      </w:r>
      <w:r w:rsidRPr="007219A3">
        <w:rPr>
          <w:rFonts w:asciiTheme="majorHAnsi" w:hAnsiTheme="majorHAnsi"/>
          <w:sz w:val="28"/>
          <w:szCs w:val="28"/>
        </w:rPr>
        <w:lastRenderedPageBreak/>
        <w:t>препятствия для переводов получателям за границу. Например, в феврале текущего года Социальный фонд предпринял две попытки перевода, в том числе получателям пенсий по международным договорам с Латвией и Эстонией. Однако платежи были заблокированы из-за введенных ограничений, не зависящих от российской стороны.</w:t>
      </w:r>
    </w:p>
    <w:p w:rsidR="007219A3" w:rsidRPr="007219A3" w:rsidRDefault="007219A3" w:rsidP="007219A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r w:rsidRPr="007219A3">
        <w:rPr>
          <w:rFonts w:asciiTheme="majorHAnsi" w:hAnsiTheme="majorHAnsi"/>
          <w:sz w:val="28"/>
          <w:szCs w:val="28"/>
        </w:rPr>
        <w:t>В связи с сохранением экономических санкций Правительство РФ в марте 2023 года приняло постановление, согласно которому пенсионеры за границей могут получать выплаты на счет в России или за границей в рублях. Для этого надо подать соответствующее обращение в Социальный фонд России.</w:t>
      </w:r>
    </w:p>
    <w:p w:rsidR="00D46473" w:rsidRPr="007219A3" w:rsidRDefault="00D46473" w:rsidP="007219A3">
      <w:pPr>
        <w:rPr>
          <w:rFonts w:asciiTheme="majorHAnsi" w:hAnsiTheme="majorHAnsi"/>
          <w:sz w:val="28"/>
          <w:szCs w:val="28"/>
        </w:rPr>
      </w:pPr>
    </w:p>
    <w:p w:rsidR="00CA0E19" w:rsidRPr="007219A3" w:rsidRDefault="00CA0E19" w:rsidP="007219A3">
      <w:pPr>
        <w:rPr>
          <w:rFonts w:asciiTheme="majorHAnsi" w:hAnsiTheme="majorHAnsi"/>
          <w:sz w:val="28"/>
          <w:szCs w:val="28"/>
        </w:rPr>
      </w:pPr>
    </w:p>
    <w:sectPr w:rsidR="00CA0E19" w:rsidRPr="007219A3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FEB" w:rsidRDefault="00BD7FEB" w:rsidP="001A62DC">
      <w:r>
        <w:separator/>
      </w:r>
    </w:p>
  </w:endnote>
  <w:endnote w:type="continuationSeparator" w:id="0">
    <w:p w:rsidR="00BD7FEB" w:rsidRDefault="00BD7FE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FEB" w:rsidRDefault="00BD7FEB" w:rsidP="001A62DC">
      <w:r>
        <w:separator/>
      </w:r>
    </w:p>
  </w:footnote>
  <w:footnote w:type="continuationSeparator" w:id="0">
    <w:p w:rsidR="00BD7FEB" w:rsidRDefault="00BD7FE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743341"/>
    <w:multiLevelType w:val="multilevel"/>
    <w:tmpl w:val="012E7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723CF4"/>
    <w:multiLevelType w:val="multilevel"/>
    <w:tmpl w:val="012E7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  <w:num w:numId="4">
    <w:abstractNumId w:val="3"/>
    <w:lvlOverride w:ilvl="0">
      <w:startOverride w:val="2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19A3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81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0E12F23-BB6A-4506-9764-9ADCC1AB9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2</cp:revision>
  <cp:lastPrinted>2025-04-15T10:42:00Z</cp:lastPrinted>
  <dcterms:created xsi:type="dcterms:W3CDTF">2025-09-15T05:53:00Z</dcterms:created>
  <dcterms:modified xsi:type="dcterms:W3CDTF">2025-09-15T05:53:00Z</dcterms:modified>
</cp:coreProperties>
</file>