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Казанским межрайонным природоохранным прокурором                   Тереховым Р.А. совместно с прокурором Арского района Каримовым Р.Р. проведен личный прием граждан в Арском муниципальном районе Республики Татарстан.</w:t>
      </w:r>
    </w:p>
    <w:p w14:paraId="02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Поступившие от заявителей обращения касались вопросов исполнения водного законодательства, законодательства о недрах и организации водоснабжения.</w:t>
      </w:r>
    </w:p>
    <w:p w14:paraId="03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поступившим обращениям природоохранным прокурором инициированы проверки. </w:t>
      </w:r>
    </w:p>
    <w:p w14:paraId="04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Казанским межрайонным природоохранным прокурором осуществлен выезд на биологические очистные сооружения, расположенные в г. Арск. Обращено внимание гарантирующей организации и органа местного самоуправления на необходимость организации претензионно-исковой работы с абонентами, допускающими сброс сточных вод с превышением установленных нормативов.</w:t>
      </w: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Balloon Text"/>
    <w:basedOn w:val="Style_1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1_ch"/>
    <w:link w:val="Style_17"/>
    <w:rPr>
      <w:rFonts w:ascii="Segoe UI" w:hAnsi="Segoe UI"/>
      <w:sz w:val="1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2025-10-28T12:46:57Z</dcterms:modified>
</cp:coreProperties>
</file>