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ab/>
        <w:tab/>
        <w:tab/>
        <w:tab/>
        <w:tab/>
        <w:tab/>
        <w:tab/>
        <w:tab/>
        <w:tab/>
        <w:t>ПРОЕКТ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РЕШЕНИЕ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Совета Камско-Устьинского муниципального района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Республики Татарстан </w:t>
      </w:r>
    </w:p>
    <w:p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left"/>
        <w:rPr>
          <w:color w:val="000000" w:themeColor="text1"/>
          <w:sz w:val="27"/>
          <w:szCs w:val="27"/>
          <w:lang w:eastAsia="ja-JP"/>
        </w:rPr>
      </w:pPr>
      <w:r>
        <w:rPr>
          <w:color w:val="000000" w:themeColor="text1"/>
          <w:sz w:val="27"/>
          <w:szCs w:val="27"/>
          <w:lang w:eastAsia="ja-JP"/>
        </w:rPr>
        <w:t>от « ___ » _______ 2025 года                                                           №____</w:t>
      </w:r>
    </w:p>
    <w:tbl>
      <w:tblPr>
        <w:tblW w:w="101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78"/>
        <w:gridCol w:w="3379"/>
        <w:gridCol w:w="3379"/>
      </w:tblGrid>
      <w:tr>
        <w:trPr/>
        <w:tc>
          <w:tcPr>
            <w:tcW w:w="3378" w:type="dxa"/>
            <w:tcBorders/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  <w:tc>
          <w:tcPr>
            <w:tcW w:w="3379" w:type="dxa"/>
            <w:tcBorders/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  <w:tc>
          <w:tcPr>
            <w:tcW w:w="3379" w:type="dxa"/>
            <w:tcBorders/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</w:tr>
    </w:tbl>
    <w:p>
      <w:pPr>
        <w:pStyle w:val="ConsPlusTitle"/>
        <w:widowControl w:val="false"/>
        <w:suppressAutoHyphens w:val="true"/>
        <w:bidi w:val="0"/>
        <w:spacing w:before="0" w:after="0"/>
        <w:ind w:left="0" w:right="4819" w:hanging="0"/>
        <w:jc w:val="both"/>
        <w:rPr>
          <w:rFonts w:ascii="Times New Roman" w:hAnsi="Times New Roman" w:cs="Times New Roman"/>
          <w:b w:val="false"/>
          <w:color w:val="000000" w:themeColor="text1"/>
          <w:sz w:val="27"/>
          <w:szCs w:val="27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7"/>
          <w:szCs w:val="27"/>
        </w:rPr>
        <w:t xml:space="preserve">О внесении изменения в решение Совета Камско-Устьинского муниципального района Республики Татарстан от 12.12.2022 № 118 </w:t>
      </w:r>
      <w:r>
        <w:rPr>
          <w:rFonts w:cs="Times New Roman" w:ascii="Times New Roman" w:hAnsi="Times New Roman"/>
          <w:b w:val="false"/>
          <w:color w:val="000000" w:themeColor="text1"/>
          <w:sz w:val="27"/>
          <w:szCs w:val="27"/>
        </w:rPr>
        <w:t>«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7"/>
          <w:szCs w:val="27"/>
        </w:rPr>
        <w:t xml:space="preserve">Об оплате труда выборных должностных лиц органов местного самоуправления, осуществляющих свои полномочия на постоянной основе, председателя Контрольно-счетной палаты, муниципальных служащих Камско-Устьинского муниципального района Республики Татарстан»  </w:t>
      </w:r>
    </w:p>
    <w:p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64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Во исполнение Постановления Кабинета Министров Республики Татарстан от 25</w:t>
      </w:r>
      <w:r>
        <w:rPr>
          <w:sz w:val="27"/>
          <w:szCs w:val="27"/>
        </w:rPr>
        <w:t xml:space="preserve">.11.2025 № 994 </w:t>
      </w:r>
      <w:r>
        <w:rPr>
          <w:color w:val="000000" w:themeColor="text1"/>
          <w:sz w:val="27"/>
          <w:szCs w:val="27"/>
        </w:rPr>
        <w:t>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 (с изменениями, внесенными постановлениями Кабинета Министров Республики Татарстан от 24.04.2018 №281, от 14.06.2018 №481, от 17.10.2018 №940, от 29.12.2018 №1320, от 17.11.2021 №1087, от 13.12.2021 №1222, от 17.09.2022 №1015, от 30.04.2024 №290, от 24.06.2024 №451, от 25.09.2024 №829, от 14.04.2025 №228), Совет Камско-Устьинского муниципального района Республики Татарстан РЕШИЛ: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cs="Times New Roman" w:ascii="Times New Roman" w:hAnsi="Times New Roman"/>
          <w:color w:val="000000" w:themeColor="text1"/>
          <w:sz w:val="27"/>
          <w:szCs w:val="27"/>
        </w:rPr>
      </w:r>
    </w:p>
    <w:p>
      <w:pPr>
        <w:pStyle w:val="ListParagraph"/>
        <w:numPr>
          <w:ilvl w:val="0"/>
          <w:numId w:val="1"/>
        </w:numPr>
        <w:spacing w:lineRule="auto" w:line="264"/>
        <w:ind w:left="0"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Внести в решение Совета Камско-Устьинского муниципального района Республики Татарстан от 12.02.2022 № 118 «Об оплате труда выборных должностных лиц органов местного самоуправления, осуществляющих свои полномочия на постоянной основе, председателя Контрольно-счетной палаты, муниципальных служащих Камско-Устьинского муниципального района Республики Татарстан, следующие изменения:  </w:t>
      </w:r>
    </w:p>
    <w:p>
      <w:pPr>
        <w:pStyle w:val="ListParagraph"/>
        <w:numPr>
          <w:ilvl w:val="1"/>
          <w:numId w:val="2"/>
        </w:numPr>
        <w:spacing w:lineRule="auto" w:line="264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в пункте 1 цифры «15 389» заменить цифрами «16 928»; </w:t>
      </w:r>
    </w:p>
    <w:p>
      <w:pPr>
        <w:pStyle w:val="ListParagraph"/>
        <w:numPr>
          <w:ilvl w:val="1"/>
          <w:numId w:val="2"/>
        </w:numPr>
        <w:spacing w:lineRule="auto" w:line="264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в приложении №1: </w:t>
      </w:r>
    </w:p>
    <w:p>
      <w:pPr>
        <w:pStyle w:val="Normal"/>
        <w:spacing w:lineRule="auto" w:line="264"/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абзац 2 пункта 1 изложить в новой редакции:</w:t>
      </w:r>
    </w:p>
    <w:tbl>
      <w:tblPr>
        <w:tblStyle w:val="ab"/>
        <w:tblW w:w="100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03"/>
        <w:gridCol w:w="1841"/>
        <w:gridCol w:w="1985"/>
        <w:gridCol w:w="1758"/>
      </w:tblGrid>
      <w:tr>
        <w:trPr/>
        <w:tc>
          <w:tcPr>
            <w:tcW w:w="4503" w:type="dxa"/>
            <w:vMerge w:val="restart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Наименование должности</w:t>
            </w:r>
          </w:p>
        </w:tc>
        <w:tc>
          <w:tcPr>
            <w:tcW w:w="5584" w:type="dxa"/>
            <w:gridSpan w:val="3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Размеры ежемесячного денежного вознаграждения (в рублях)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</w:p>
        </w:tc>
      </w:tr>
      <w:tr>
        <w:trPr/>
        <w:tc>
          <w:tcPr>
            <w:tcW w:w="4503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8 группа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11 группа (чис. от 1,5 до 5 тыс. человек)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12 группа (чис. до 1,5 тыс. человек)</w:t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Глава муниципального района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44 814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Заместитель главы муниципального района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40 334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Председатель контрольно-счетной палаты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40 334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Глава муниципального образования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25 401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23 201</w:t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Заместитель главы муниципального образования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18 254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cs="Times New Roman"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16 931</w:t>
            </w:r>
          </w:p>
        </w:tc>
      </w:tr>
    </w:tbl>
    <w:p>
      <w:pPr>
        <w:pStyle w:val="Normal"/>
        <w:spacing w:lineRule="auto" w:line="264"/>
        <w:ind w:left="709" w:hanging="0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</w:t>
      </w:r>
    </w:p>
    <w:p>
      <w:pPr>
        <w:pStyle w:val="Normal"/>
        <w:spacing w:lineRule="auto" w:line="264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</w:t>
      </w:r>
      <w:r>
        <w:rPr>
          <w:color w:val="FF0000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Рекомендовать органам местного самоуправления муниципального района привести в соответствие с требованиями действующего законодательства нормативные правовые акты и принять аналогичное решение.</w:t>
      </w:r>
    </w:p>
    <w:p>
      <w:pPr>
        <w:pStyle w:val="Normal"/>
        <w:spacing w:lineRule="auto" w:line="264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3. Настоящее решение вступает в силу с 1 января 2026 года и подлежит опубликованию на официальном сайте Камско-Устьинского муниципального района Республики Татарстан.</w:t>
      </w:r>
    </w:p>
    <w:p>
      <w:pPr>
        <w:pStyle w:val="Normal"/>
        <w:spacing w:lineRule="auto" w:line="264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4. Контроль за исполнением настоящего решения возложить на постоянную комиссию Совета Камско-Устьинского муниципального района Республики Татарстан по бюджету, налогам и финансам.</w:t>
      </w:r>
    </w:p>
    <w:p>
      <w:pPr>
        <w:pStyle w:val="ConsPlusNormal"/>
        <w:ind w:left="-142" w:hanging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</w:r>
    </w:p>
    <w:p>
      <w:pPr>
        <w:pStyle w:val="ConsPlusNormal"/>
        <w:ind w:left="-142" w:hanging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cs="Times New Roman" w:ascii="Times New Roman" w:hAnsi="Times New Roman"/>
          <w:color w:val="000000" w:themeColor="text1"/>
          <w:sz w:val="27"/>
          <w:szCs w:val="27"/>
        </w:rPr>
        <w:t>Глава Камско-Устьинского муниципального района,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cs="Times New Roman" w:ascii="Times New Roman" w:hAnsi="Times New Roman"/>
          <w:color w:val="000000" w:themeColor="text1"/>
          <w:sz w:val="27"/>
          <w:szCs w:val="27"/>
        </w:rPr>
        <w:t>Председатель Совета Камско-Устьинского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cs="Times New Roman" w:ascii="Times New Roman" w:hAnsi="Times New Roman"/>
          <w:color w:val="000000" w:themeColor="text1"/>
          <w:sz w:val="27"/>
          <w:szCs w:val="27"/>
        </w:rPr>
        <w:t xml:space="preserve">Муниципального района                         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7"/>
          <w:szCs w:val="27"/>
        </w:rPr>
        <w:t xml:space="preserve">                                                      Н.А.Вазыхов</w:t>
      </w:r>
    </w:p>
    <w:sectPr>
      <w:footerReference w:type="default" r:id="rId2"/>
      <w:type w:val="nextPage"/>
      <w:pgSz w:w="11906" w:h="16838"/>
      <w:pgMar w:left="1148" w:right="717" w:gutter="0" w:header="0" w:top="680" w:footer="454" w:bottom="6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74" w:hanging="1065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sz w:val="28"/>
      </w:rPr>
    </w:lvl>
    <w:lvl w:ilvl="4">
      <w:start w:val="1"/>
      <w:numFmt w:val="decimalZero"/>
      <w:lvlText w:val="%1.%2.%3.%4.%5."/>
      <w:lvlJc w:val="left"/>
      <w:pPr>
        <w:tabs>
          <w:tab w:val="num" w:pos="0"/>
        </w:tabs>
        <w:ind w:left="178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sz w:val="28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8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2c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uiPriority w:val="99"/>
    <w:rsid w:val="00f30f22"/>
    <w:rPr>
      <w:color w:val="0000FF"/>
      <w:u w:val="single"/>
    </w:rPr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6e2f50"/>
    <w:rPr>
      <w:rFonts w:ascii="Tahoma" w:hAnsi="Tahoma" w:cs="Tahoma"/>
      <w:sz w:val="16"/>
      <w:szCs w:val="16"/>
      <w:lang w:eastAsia="ru-RU"/>
    </w:rPr>
  </w:style>
  <w:style w:type="character" w:styleId="Style15" w:customStyle="1">
    <w:name w:val="Верхний колонтитул Знак"/>
    <w:uiPriority w:val="99"/>
    <w:qFormat/>
    <w:locked/>
    <w:rsid w:val="00bc300c"/>
    <w:rPr>
      <w:rFonts w:ascii="Times New Roman" w:hAnsi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uiPriority w:val="99"/>
    <w:qFormat/>
    <w:locked/>
    <w:rsid w:val="00bc300c"/>
    <w:rPr>
      <w:rFonts w:ascii="Times New Roman" w:hAnsi="Times New Roman" w:cs="Times New Roman"/>
      <w:sz w:val="24"/>
      <w:szCs w:val="24"/>
      <w:lang w:eastAsia="ru-RU"/>
    </w:rPr>
  </w:style>
  <w:style w:type="character" w:styleId="2" w:customStyle="1">
    <w:name w:val="Основной текст с отступом 2 Знак"/>
    <w:link w:val="BodyTextIndent2"/>
    <w:uiPriority w:val="99"/>
    <w:qFormat/>
    <w:locked/>
    <w:rsid w:val="00595106"/>
    <w:rPr>
      <w:rFonts w:ascii="Times New Roman" w:hAnsi="Times New Roman" w:cs="Times New Roman"/>
      <w:sz w:val="24"/>
      <w:szCs w:val="24"/>
    </w:rPr>
  </w:style>
  <w:style w:type="character" w:styleId="Style17">
    <w:name w:val="Emphasis"/>
    <w:qFormat/>
    <w:locked/>
    <w:rsid w:val="002472da"/>
    <w:rPr>
      <w:i/>
      <w:i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uiPriority w:val="99"/>
    <w:qFormat/>
    <w:rsid w:val="00424d5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424d5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24d5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424d5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uiPriority w:val="99"/>
    <w:qFormat/>
    <w:rsid w:val="00424d5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424d51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uiPriority w:val="99"/>
    <w:qFormat/>
    <w:rsid w:val="00424d51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6"/>
      <w:lang w:val="ru-RU" w:eastAsia="ru-RU" w:bidi="ar-SA"/>
    </w:rPr>
  </w:style>
  <w:style w:type="paragraph" w:styleId="ConsPlusTextList" w:customStyle="1">
    <w:name w:val="ConsPlusTextList"/>
    <w:uiPriority w:val="99"/>
    <w:qFormat/>
    <w:rsid w:val="00424d5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qFormat/>
    <w:rsid w:val="006e2f50"/>
    <w:pPr/>
    <w:rPr>
      <w:rFonts w:ascii="Tahoma" w:hAnsi="Tahoma" w:eastAsia="Calibri"/>
      <w:sz w:val="16"/>
      <w:szCs w:val="16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rsid w:val="00bc300c"/>
    <w:pPr>
      <w:tabs>
        <w:tab w:val="clear" w:pos="708"/>
        <w:tab w:val="center" w:pos="4677" w:leader="none"/>
        <w:tab w:val="right" w:pos="9355" w:leader="none"/>
      </w:tabs>
    </w:pPr>
    <w:rPr>
      <w:rFonts w:eastAsia="Calibri"/>
    </w:rPr>
  </w:style>
  <w:style w:type="paragraph" w:styleId="Style25">
    <w:name w:val="Footer"/>
    <w:basedOn w:val="Normal"/>
    <w:link w:val="Style16"/>
    <w:uiPriority w:val="99"/>
    <w:rsid w:val="00bc300c"/>
    <w:pPr>
      <w:tabs>
        <w:tab w:val="clear" w:pos="708"/>
        <w:tab w:val="center" w:pos="4677" w:leader="none"/>
        <w:tab w:val="right" w:pos="9355" w:leader="none"/>
      </w:tabs>
    </w:pPr>
    <w:rPr>
      <w:rFonts w:eastAsia="Calibri"/>
    </w:rPr>
  </w:style>
  <w:style w:type="paragraph" w:styleId="BodyTextIndent2">
    <w:name w:val="Body Text Indent 2"/>
    <w:basedOn w:val="Normal"/>
    <w:link w:val="2"/>
    <w:uiPriority w:val="99"/>
    <w:qFormat/>
    <w:rsid w:val="00595106"/>
    <w:pPr>
      <w:spacing w:lineRule="auto" w:line="360"/>
      <w:ind w:firstLine="540"/>
      <w:jc w:val="both"/>
    </w:pPr>
    <w:rPr>
      <w:rFonts w:eastAsia="Calibri"/>
    </w:rPr>
  </w:style>
  <w:style w:type="paragraph" w:styleId="ListParagraph">
    <w:name w:val="List Paragraph"/>
    <w:basedOn w:val="Normal"/>
    <w:uiPriority w:val="99"/>
    <w:qFormat/>
    <w:rsid w:val="00c51690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a724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44F1-F789-4917-98F6-80E510D7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2</Pages>
  <Words>355</Words>
  <Characters>2602</Characters>
  <CharactersWithSpaces>3075</CharactersWithSpaces>
  <Paragraphs>35</Paragraphs>
  <Company>ОАО "Татнефть"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2025-11-26T12:02:00Z</dcterms:created>
  <dc:creator>adm</dc:creator>
  <dc:description/>
  <dc:language>ru-RU</dc:language>
  <cp:lastModifiedBy/>
  <cp:lastPrinted>2022-09-01T11:19:00Z</cp:lastPrinted>
  <dcterms:modified xsi:type="dcterms:W3CDTF">2025-12-04T14:18:47Z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