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473" w:rsidRPr="00BD2831" w:rsidRDefault="000F16C1" w:rsidP="00BD2831">
      <w:pPr>
        <w:spacing w:before="60" w:after="60"/>
        <w:jc w:val="both"/>
        <w:rPr>
          <w:sz w:val="20"/>
          <w:szCs w:val="20"/>
        </w:rPr>
      </w:pPr>
      <w:r w:rsidRPr="00A732F6">
        <w:rPr>
          <w:sz w:val="20"/>
          <w:szCs w:val="20"/>
        </w:rPr>
        <w:t xml:space="preserve">Дата рассылки: </w:t>
      </w:r>
      <w:r w:rsidR="002B72EE">
        <w:rPr>
          <w:sz w:val="20"/>
          <w:szCs w:val="20"/>
        </w:rPr>
        <w:t>16</w:t>
      </w:r>
      <w:r w:rsidR="00221786">
        <w:rPr>
          <w:sz w:val="20"/>
          <w:szCs w:val="20"/>
        </w:rPr>
        <w:t xml:space="preserve"> декабря</w:t>
      </w:r>
      <w:r w:rsidRPr="00A732F6">
        <w:rPr>
          <w:sz w:val="20"/>
          <w:szCs w:val="20"/>
        </w:rPr>
        <w:t xml:space="preserve"> 2025 года</w:t>
      </w:r>
    </w:p>
    <w:p w:rsidR="002B72EE" w:rsidRPr="002B72EE" w:rsidRDefault="002B72EE" w:rsidP="002B72EE">
      <w:pPr>
        <w:spacing w:before="100" w:beforeAutospacing="1" w:after="100" w:afterAutospacing="1"/>
        <w:outlineLvl w:val="2"/>
        <w:rPr>
          <w:b/>
          <w:bCs/>
          <w:sz w:val="44"/>
          <w:szCs w:val="44"/>
        </w:rPr>
      </w:pPr>
      <w:r w:rsidRPr="002B72EE">
        <w:rPr>
          <w:b/>
          <w:bCs/>
          <w:sz w:val="44"/>
          <w:szCs w:val="44"/>
        </w:rPr>
        <w:t>Социальный фонд реализовал новые цифровые сервисы для работодателей</w:t>
      </w:r>
      <w:bookmarkStart w:id="0" w:name="_GoBack"/>
      <w:bookmarkEnd w:id="0"/>
    </w:p>
    <w:p w:rsidR="002B72EE" w:rsidRPr="002B72EE" w:rsidRDefault="002B72EE" w:rsidP="002B72EE">
      <w:pPr>
        <w:spacing w:before="100" w:beforeAutospacing="1" w:after="100" w:afterAutospacing="1"/>
        <w:rPr>
          <w:sz w:val="28"/>
          <w:szCs w:val="28"/>
        </w:rPr>
      </w:pPr>
      <w:r w:rsidRPr="002B72EE">
        <w:rPr>
          <w:sz w:val="28"/>
          <w:szCs w:val="28"/>
        </w:rPr>
        <w:t>Они помогают компаниям удобнее взаимодействовать с фондом.</w:t>
      </w:r>
    </w:p>
    <w:p w:rsidR="002B72EE" w:rsidRPr="002B72EE" w:rsidRDefault="002B72EE" w:rsidP="002B72EE">
      <w:pPr>
        <w:spacing w:before="100" w:beforeAutospacing="1" w:after="100" w:afterAutospacing="1"/>
        <w:rPr>
          <w:sz w:val="28"/>
          <w:szCs w:val="28"/>
        </w:rPr>
      </w:pPr>
      <w:r w:rsidRPr="002B72EE">
        <w:rPr>
          <w:sz w:val="28"/>
          <w:szCs w:val="28"/>
        </w:rPr>
        <w:t>Наиболее востребованным стал проект «Мобильный офис страхователя», который с января по ноябрь предоставил уже 38 тыс. консультаций страхователям в онлайн-формате. Также популярность быстро завоевала запущенная в этом году «Школа страхователя»: на этой дистанционной платформе прошли обучение более 5,2 тыс. сотрудников бухгалтерских и кадровых служб.</w:t>
      </w:r>
    </w:p>
    <w:p w:rsidR="002B72EE" w:rsidRPr="002B72EE" w:rsidRDefault="002B72EE" w:rsidP="002B72EE">
      <w:pPr>
        <w:spacing w:before="100" w:beforeAutospacing="1" w:after="100" w:afterAutospacing="1"/>
        <w:rPr>
          <w:sz w:val="28"/>
          <w:szCs w:val="28"/>
        </w:rPr>
      </w:pPr>
      <w:r w:rsidRPr="002B72EE">
        <w:rPr>
          <w:sz w:val="28"/>
          <w:szCs w:val="28"/>
        </w:rPr>
        <w:t xml:space="preserve">Для удобства соблюдения сроков отчетности действует интерактивный «Календарь отчетности страхователя» с прямыми ссылками на необходимые действия в ключевые даты. Также работодатели активно используют сервис предварительной записи на прием в клиентские службы СФР через портал </w:t>
      </w:r>
      <w:proofErr w:type="spellStart"/>
      <w:r w:rsidRPr="002B72EE">
        <w:rPr>
          <w:sz w:val="28"/>
          <w:szCs w:val="28"/>
        </w:rPr>
        <w:t>госуслуг</w:t>
      </w:r>
      <w:proofErr w:type="spellEnd"/>
      <w:r w:rsidRPr="002B72EE">
        <w:rPr>
          <w:sz w:val="28"/>
          <w:szCs w:val="28"/>
        </w:rPr>
        <w:t>.</w:t>
      </w:r>
    </w:p>
    <w:p w:rsidR="002B72EE" w:rsidRPr="002B72EE" w:rsidRDefault="002B72EE" w:rsidP="002B72EE">
      <w:pPr>
        <w:spacing w:before="100" w:beforeAutospacing="1" w:after="100" w:afterAutospacing="1"/>
        <w:rPr>
          <w:sz w:val="28"/>
          <w:szCs w:val="28"/>
        </w:rPr>
      </w:pPr>
      <w:r w:rsidRPr="002B72EE">
        <w:rPr>
          <w:sz w:val="28"/>
          <w:szCs w:val="28"/>
        </w:rPr>
        <w:t xml:space="preserve">Цифровой </w:t>
      </w:r>
      <w:proofErr w:type="spellStart"/>
      <w:r w:rsidRPr="002B72EE">
        <w:rPr>
          <w:sz w:val="28"/>
          <w:szCs w:val="28"/>
        </w:rPr>
        <w:t>проактивный</w:t>
      </w:r>
      <w:proofErr w:type="spellEnd"/>
      <w:r w:rsidRPr="002B72EE">
        <w:rPr>
          <w:sz w:val="28"/>
          <w:szCs w:val="28"/>
        </w:rPr>
        <w:t xml:space="preserve"> формат Социальный фонд развивает и по другим направлениям взаимодействия с компаниями. Сегодня они не обязаны обращаться в фонд, чтобы зарегистрироваться или сняться с учета в качестве плательщика взносов. Это происходит автоматически при получении сведений Налоговой службы.</w:t>
      </w:r>
    </w:p>
    <w:p w:rsidR="002B72EE" w:rsidRPr="002B72EE" w:rsidRDefault="002B72EE" w:rsidP="002B72EE">
      <w:pPr>
        <w:spacing w:before="100" w:beforeAutospacing="1" w:after="100" w:afterAutospacing="1"/>
        <w:rPr>
          <w:sz w:val="28"/>
          <w:szCs w:val="28"/>
        </w:rPr>
      </w:pPr>
      <w:r w:rsidRPr="002B72EE">
        <w:rPr>
          <w:sz w:val="28"/>
          <w:szCs w:val="28"/>
        </w:rPr>
        <w:t xml:space="preserve">Отчетность работодателей фонд также принимает в электронной форме. Сформировать и проверить данные теперь можно онлайн на сайте СФР. Помимо этого, благодаря введению унифицированной отчетности удается снижать нагрузку на компании. Единая форма ЕФС-1 в 15 раз сократила количество направляемых работодателями сведений – с 780 </w:t>
      </w:r>
      <w:proofErr w:type="gramStart"/>
      <w:r w:rsidRPr="002B72EE">
        <w:rPr>
          <w:sz w:val="28"/>
          <w:szCs w:val="28"/>
        </w:rPr>
        <w:t>млн</w:t>
      </w:r>
      <w:proofErr w:type="gramEnd"/>
      <w:r w:rsidRPr="002B72EE">
        <w:rPr>
          <w:sz w:val="28"/>
          <w:szCs w:val="28"/>
        </w:rPr>
        <w:t xml:space="preserve"> в 2022 году до 52,3 млн в 2025-м. При оформлении и подаче отчетности также стало фиксироваться на 61% меньше ошибок.</w:t>
      </w:r>
    </w:p>
    <w:p w:rsidR="002B72EE" w:rsidRPr="002B72EE" w:rsidRDefault="002B72EE" w:rsidP="002B72EE">
      <w:pPr>
        <w:spacing w:before="100" w:beforeAutospacing="1" w:after="100" w:afterAutospacing="1"/>
        <w:rPr>
          <w:sz w:val="28"/>
          <w:szCs w:val="28"/>
        </w:rPr>
      </w:pPr>
      <w:r w:rsidRPr="002B72EE">
        <w:rPr>
          <w:sz w:val="28"/>
          <w:szCs w:val="28"/>
        </w:rPr>
        <w:lastRenderedPageBreak/>
        <w:t xml:space="preserve">Если у страхователя возникают какие-либо вопросы, он может получить необходимую консультацию в службе техподдержки СФР. Информационную поддержку в формате 24/5 также предоставляет </w:t>
      </w:r>
      <w:proofErr w:type="spellStart"/>
      <w:r w:rsidRPr="002B72EE">
        <w:rPr>
          <w:sz w:val="28"/>
          <w:szCs w:val="28"/>
        </w:rPr>
        <w:t>Телеграм</w:t>
      </w:r>
      <w:proofErr w:type="spellEnd"/>
      <w:r w:rsidRPr="002B72EE">
        <w:rPr>
          <w:sz w:val="28"/>
          <w:szCs w:val="28"/>
        </w:rPr>
        <w:t>-чат «СФР для работодателей».</w:t>
      </w:r>
    </w:p>
    <w:p w:rsidR="002B72EE" w:rsidRPr="002B72EE" w:rsidRDefault="002B72EE" w:rsidP="002B72EE">
      <w:pPr>
        <w:spacing w:before="100" w:beforeAutospacing="1" w:after="100" w:afterAutospacing="1"/>
        <w:rPr>
          <w:sz w:val="28"/>
          <w:szCs w:val="28"/>
        </w:rPr>
      </w:pPr>
      <w:r w:rsidRPr="002B72EE">
        <w:rPr>
          <w:sz w:val="28"/>
          <w:szCs w:val="28"/>
        </w:rPr>
        <w:t xml:space="preserve">С сентября этого года для организаций отменена обязанность </w:t>
      </w:r>
      <w:proofErr w:type="gramStart"/>
      <w:r w:rsidRPr="002B72EE">
        <w:rPr>
          <w:sz w:val="28"/>
          <w:szCs w:val="28"/>
        </w:rPr>
        <w:t>подтверждать</w:t>
      </w:r>
      <w:proofErr w:type="gramEnd"/>
      <w:r w:rsidRPr="002B72EE">
        <w:rPr>
          <w:sz w:val="28"/>
          <w:szCs w:val="28"/>
        </w:rPr>
        <w:t xml:space="preserve"> в Социальном фонде основной вид экономической деятельности (за исключением обособленных подразделений). Соответствующую информацию специалисты теперь самостоятельно получают из государственных реестров юридических лиц и индивидуальных предпринимателей (ЕГРЮЛ и ЕГРИП). Сведения об основном виде экономической деятельности необходимы для определения тарифа взносов на страхование работников от травматизма и профзаболеваний.</w:t>
      </w:r>
    </w:p>
    <w:p w:rsidR="002B72EE" w:rsidRPr="002B72EE" w:rsidRDefault="002B72EE" w:rsidP="002B72EE">
      <w:pPr>
        <w:spacing w:before="100" w:beforeAutospacing="1" w:after="100" w:afterAutospacing="1"/>
        <w:rPr>
          <w:sz w:val="28"/>
          <w:szCs w:val="28"/>
        </w:rPr>
      </w:pPr>
      <w:r w:rsidRPr="002B72EE">
        <w:rPr>
          <w:sz w:val="28"/>
          <w:szCs w:val="28"/>
        </w:rPr>
        <w:t xml:space="preserve">В этом году Социальный фонд также запустил электронный сервис, с помощью которого работодатели могут обратиться за возмещением расходов на профилактику травматизма и профзаболеваний. Такая опция теперь доступна компаниям на портале </w:t>
      </w:r>
      <w:proofErr w:type="spellStart"/>
      <w:r w:rsidRPr="002B72EE">
        <w:rPr>
          <w:sz w:val="28"/>
          <w:szCs w:val="28"/>
        </w:rPr>
        <w:t>госуслуг</w:t>
      </w:r>
      <w:proofErr w:type="spellEnd"/>
      <w:r w:rsidRPr="002B72EE">
        <w:rPr>
          <w:sz w:val="28"/>
          <w:szCs w:val="28"/>
        </w:rPr>
        <w:t>. Раньше страхователи очно подавали заявление на финансирование проведенных мероприятий по охране труда в клиентских службах фонда или отправляли документы почтой.</w:t>
      </w:r>
    </w:p>
    <w:p w:rsidR="00CA0E19" w:rsidRPr="000E3F74" w:rsidRDefault="00CA0E19" w:rsidP="000E3F74">
      <w:pPr>
        <w:ind w:firstLine="567"/>
        <w:jc w:val="both"/>
        <w:rPr>
          <w:sz w:val="28"/>
          <w:szCs w:val="28"/>
        </w:rPr>
      </w:pPr>
    </w:p>
    <w:sectPr w:rsidR="00CA0E19" w:rsidRPr="000E3F74" w:rsidSect="000F16C1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1418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FDA" w:rsidRDefault="00D50FDA" w:rsidP="001A62DC">
      <w:r>
        <w:separator/>
      </w:r>
    </w:p>
  </w:endnote>
  <w:endnote w:type="continuationSeparator" w:id="0">
    <w:p w:rsidR="00D50FDA" w:rsidRDefault="00D50FDA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BD7FEB" w:rsidRDefault="00BD7FEB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6"/>
    </w:pPr>
  </w:p>
  <w:p w:rsidR="00BD7FEB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BD7FEB" w:rsidRPr="00D044DC" w:rsidRDefault="00BD7FEB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BD7FEB" w:rsidRDefault="00BD7FEB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BD7FEB" w:rsidRPr="006753EC" w:rsidRDefault="00BD7FEB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FDA" w:rsidRDefault="00D50FDA" w:rsidP="001A62DC">
      <w:r>
        <w:separator/>
      </w:r>
    </w:p>
  </w:footnote>
  <w:footnote w:type="continuationSeparator" w:id="0">
    <w:p w:rsidR="00D50FDA" w:rsidRDefault="00D50FDA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FEB" w:rsidRDefault="00BD7FEB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 wp14:anchorId="64ADB347" wp14:editId="76C3A2E6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FEB" w:rsidRDefault="00BD7FEB" w:rsidP="00D46473"/>
  <w:p w:rsidR="00BD7FEB" w:rsidRDefault="00BD7FEB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BD7FEB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75DAED96" wp14:editId="6AD98934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BD7FEB" w:rsidRPr="00994197" w:rsidRDefault="00BD7FEB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C7FEF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6C246A"/>
    <w:multiLevelType w:val="multilevel"/>
    <w:tmpl w:val="93409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  <w:lvlOverride w:ilvl="0">
      <w:startOverride w:val="2"/>
    </w:lvlOverride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567B"/>
    <w:rsid w:val="000074B1"/>
    <w:rsid w:val="00012E9F"/>
    <w:rsid w:val="000177C5"/>
    <w:rsid w:val="00054027"/>
    <w:rsid w:val="00060EDA"/>
    <w:rsid w:val="0006161B"/>
    <w:rsid w:val="0008210B"/>
    <w:rsid w:val="000A5FAF"/>
    <w:rsid w:val="000A67E3"/>
    <w:rsid w:val="000E3F74"/>
    <w:rsid w:val="000E5621"/>
    <w:rsid w:val="000F16C1"/>
    <w:rsid w:val="0010249E"/>
    <w:rsid w:val="00132EE9"/>
    <w:rsid w:val="00133C8E"/>
    <w:rsid w:val="00177A48"/>
    <w:rsid w:val="001A62DC"/>
    <w:rsid w:val="001B6B9D"/>
    <w:rsid w:val="001D67FD"/>
    <w:rsid w:val="001E0B7F"/>
    <w:rsid w:val="001F763B"/>
    <w:rsid w:val="00217056"/>
    <w:rsid w:val="00220587"/>
    <w:rsid w:val="00221786"/>
    <w:rsid w:val="00227128"/>
    <w:rsid w:val="00280F42"/>
    <w:rsid w:val="002814BD"/>
    <w:rsid w:val="002A6855"/>
    <w:rsid w:val="002B72EE"/>
    <w:rsid w:val="002C12CB"/>
    <w:rsid w:val="002D3DB4"/>
    <w:rsid w:val="002E1D4D"/>
    <w:rsid w:val="00323AAF"/>
    <w:rsid w:val="00331710"/>
    <w:rsid w:val="00395603"/>
    <w:rsid w:val="003A2DCD"/>
    <w:rsid w:val="003F5FB9"/>
    <w:rsid w:val="00402990"/>
    <w:rsid w:val="00407066"/>
    <w:rsid w:val="00425348"/>
    <w:rsid w:val="0045261D"/>
    <w:rsid w:val="0048567B"/>
    <w:rsid w:val="004B338F"/>
    <w:rsid w:val="004C581B"/>
    <w:rsid w:val="004D0485"/>
    <w:rsid w:val="004D074F"/>
    <w:rsid w:val="004D76E9"/>
    <w:rsid w:val="00530220"/>
    <w:rsid w:val="00530658"/>
    <w:rsid w:val="00550002"/>
    <w:rsid w:val="00556303"/>
    <w:rsid w:val="005619B5"/>
    <w:rsid w:val="00577A81"/>
    <w:rsid w:val="005963C2"/>
    <w:rsid w:val="005A2E03"/>
    <w:rsid w:val="005B2701"/>
    <w:rsid w:val="00611B9D"/>
    <w:rsid w:val="006968B4"/>
    <w:rsid w:val="006B1058"/>
    <w:rsid w:val="006D09B9"/>
    <w:rsid w:val="006E3173"/>
    <w:rsid w:val="00717CDC"/>
    <w:rsid w:val="00726694"/>
    <w:rsid w:val="007351E0"/>
    <w:rsid w:val="00750998"/>
    <w:rsid w:val="0077621A"/>
    <w:rsid w:val="0079095B"/>
    <w:rsid w:val="00797CA8"/>
    <w:rsid w:val="007C3FC1"/>
    <w:rsid w:val="007C692D"/>
    <w:rsid w:val="007D3EDF"/>
    <w:rsid w:val="007E39FB"/>
    <w:rsid w:val="0082037F"/>
    <w:rsid w:val="00851424"/>
    <w:rsid w:val="008E69C6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A10A52"/>
    <w:rsid w:val="00A72CD7"/>
    <w:rsid w:val="00A73531"/>
    <w:rsid w:val="00AE7A80"/>
    <w:rsid w:val="00B05571"/>
    <w:rsid w:val="00B201EC"/>
    <w:rsid w:val="00B72397"/>
    <w:rsid w:val="00B87D33"/>
    <w:rsid w:val="00BA0A5F"/>
    <w:rsid w:val="00BA3343"/>
    <w:rsid w:val="00BB1FC5"/>
    <w:rsid w:val="00BD2831"/>
    <w:rsid w:val="00BD7FEB"/>
    <w:rsid w:val="00BE1412"/>
    <w:rsid w:val="00C5148B"/>
    <w:rsid w:val="00C93FE7"/>
    <w:rsid w:val="00CA0E19"/>
    <w:rsid w:val="00CA5D87"/>
    <w:rsid w:val="00D03424"/>
    <w:rsid w:val="00D14F53"/>
    <w:rsid w:val="00D310F6"/>
    <w:rsid w:val="00D32127"/>
    <w:rsid w:val="00D46226"/>
    <w:rsid w:val="00D46473"/>
    <w:rsid w:val="00D503CD"/>
    <w:rsid w:val="00D50FDA"/>
    <w:rsid w:val="00D674B0"/>
    <w:rsid w:val="00E178E3"/>
    <w:rsid w:val="00E63E6C"/>
    <w:rsid w:val="00E7152E"/>
    <w:rsid w:val="00E847D2"/>
    <w:rsid w:val="00E90D61"/>
    <w:rsid w:val="00E91B07"/>
    <w:rsid w:val="00EF5505"/>
    <w:rsid w:val="00F11E70"/>
    <w:rsid w:val="00F125C6"/>
    <w:rsid w:val="00F20256"/>
    <w:rsid w:val="00F2071B"/>
    <w:rsid w:val="00F27055"/>
    <w:rsid w:val="00F6170A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7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217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0E3F74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1786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E3F7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21786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7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57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5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37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6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590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06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02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61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764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772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24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37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528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8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85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334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20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425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776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479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1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02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21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6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10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232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1934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44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542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779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538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599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3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DD552DF-332E-4A9F-B52E-0A1C4FF6CF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УПФР 210</Company>
  <LinksUpToDate>false</LinksUpToDate>
  <CharactersWithSpaces>2657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Чертищева Юлия Сергеевна</cp:lastModifiedBy>
  <cp:revision>4</cp:revision>
  <cp:lastPrinted>2025-04-15T10:42:00Z</cp:lastPrinted>
  <dcterms:created xsi:type="dcterms:W3CDTF">2025-09-15T06:57:00Z</dcterms:created>
  <dcterms:modified xsi:type="dcterms:W3CDTF">2025-12-16T07:03:00Z</dcterms:modified>
</cp:coreProperties>
</file>