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221786">
        <w:rPr>
          <w:sz w:val="20"/>
          <w:szCs w:val="20"/>
        </w:rPr>
        <w:t>10 декабря</w:t>
      </w:r>
      <w:r w:rsidRPr="00A732F6">
        <w:rPr>
          <w:sz w:val="20"/>
          <w:szCs w:val="20"/>
        </w:rPr>
        <w:t xml:space="preserve"> 2025 года</w:t>
      </w:r>
    </w:p>
    <w:p w:rsidR="00221786" w:rsidRPr="00221786" w:rsidRDefault="00221786" w:rsidP="00221786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221786">
        <w:rPr>
          <w:b/>
          <w:bCs/>
          <w:sz w:val="44"/>
          <w:szCs w:val="44"/>
        </w:rPr>
        <w:t>Социальный фонд поддерживает участников СВО и их семьи, предоставляя весь комплекс необходимой помощи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>С начала проведения специальной военной операции на Украине Социальный фонд комплексно работает с ветеранами и их семьями, чтобы предоставлять различные меры поддержки – от технических средств реабилитации до пенсионных льгот.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21786">
        <w:rPr>
          <w:sz w:val="28"/>
          <w:szCs w:val="28"/>
        </w:rPr>
        <w:t>Участники спецоперации получают в Социальном фонде страховые и государственные пенсии. При их назначении применяется особый порядок учета пенсионных прав. За один год участия в боевых действиях ветеран получает два года стажа и пенсионные коэффициенты в двойном размере – 3,6 вместо 1,8.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 xml:space="preserve">В этом году также были расширены пенсионные гарантии для отдельных категорий ветеранов специальной военной операции, получивших инвалидность. С августа пенсия по государственному обеспечению положена бойцам частных военных компаний и других организаций, которые содействуют Вооруженным силам РФ в выполнении задач СВО. Размер </w:t>
      </w:r>
      <w:proofErr w:type="spellStart"/>
      <w:r w:rsidRPr="00221786">
        <w:rPr>
          <w:sz w:val="28"/>
          <w:szCs w:val="28"/>
        </w:rPr>
        <w:t>госпенсии</w:t>
      </w:r>
      <w:proofErr w:type="spellEnd"/>
      <w:r w:rsidRPr="00221786">
        <w:rPr>
          <w:sz w:val="28"/>
          <w:szCs w:val="28"/>
        </w:rPr>
        <w:t xml:space="preserve"> в зависимости от группы инвалидности составляет от 15,4 тыс. до 26,5 тыс. рублей.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>Важно отметить, что участник СВО, получивший инвалидность, имеет право получать сразу две пенсии: страховую по старости и государственную по инвалидности. В дополнение к ним ветераны также могут оформить ежемесячное материальное обеспечение (ДЕМО) и ежемесячную денежную компенсацию. Размер последней зависит от полученной группы инвалидности и составляет от 5 тыс. до 24,8 тыс. рублей.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221786">
        <w:rPr>
          <w:sz w:val="28"/>
          <w:szCs w:val="28"/>
        </w:rPr>
        <w:t>Ветераны боевых действий дополнительно к пенсии также получают ежемесячную денежную выплату, размер которой сегодня составляет 4,6 тыс. рублей. В эту сумму входит компенсация за социальные услуги: лекарства, санаторное лечение, бесплатный проезд на пригородных электричках и проезд на междугородном транспорте к месту лечения и обратно. При желании ветеран боевых действий может отказаться от компенсации и пользоваться перечисленными услугами либо частью из них.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>Особое внимание Социальный фонд уделяет семьям защитников. Женам военнослужащих, в частности, отделения фонда в упрощенном порядке оформляют единое пособие на детей до 17 лет. В этом году оно составляет от 8,6 тыс. до 17,2 тыс. рублей в месяц (в среднем по России). Беременной жене мобилизованного военнослужащего также предоставляется единовременная выплата в размере 42,7 тыс. рублей. Если у мобилизованного есть ребенок, на него выплачивается ежемесячное пособие в размере 18,3 тыс. рублей.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>В тех случаях, когда порядок получения выплат и льгот предписывает обращаться в Социальный фонд, участнику спецоперации или его семье предоставляют все полагающиеся услуги за один визит. Для этого закрепляется отдельный сотрудник, который сопровождает процесс оформления документов и запрашивает сведения, если это необходимо для предоставления пенсий и мер социальной поддержки.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 xml:space="preserve">Ветераны СВО с инвалидностью могут бесплатно получить в Социальном фонде технические средства реабилитации, включая протезы, трости, инвалидные кресла и прочие изделия. Предоставление средств реабилитации с использованием электронного сертификата происходит </w:t>
      </w:r>
      <w:proofErr w:type="spellStart"/>
      <w:r w:rsidRPr="00221786">
        <w:rPr>
          <w:sz w:val="28"/>
          <w:szCs w:val="28"/>
        </w:rPr>
        <w:t>проактивно</w:t>
      </w:r>
      <w:proofErr w:type="spellEnd"/>
      <w:r w:rsidRPr="00221786">
        <w:rPr>
          <w:sz w:val="28"/>
          <w:szCs w:val="28"/>
        </w:rPr>
        <w:t xml:space="preserve">. Фонд отслеживает данные учреждений </w:t>
      </w:r>
      <w:proofErr w:type="gramStart"/>
      <w:r w:rsidRPr="00221786">
        <w:rPr>
          <w:sz w:val="28"/>
          <w:szCs w:val="28"/>
        </w:rPr>
        <w:t>медико-социальной</w:t>
      </w:r>
      <w:proofErr w:type="gramEnd"/>
      <w:r w:rsidRPr="00221786">
        <w:rPr>
          <w:sz w:val="28"/>
          <w:szCs w:val="28"/>
        </w:rPr>
        <w:t xml:space="preserve"> экспертизы о предписанных ветерану изделиях. На основе этой информации специалисты с согласия ветерана оформляют электронный сертификат на ТСР.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 xml:space="preserve">Ну и конечно, всем ветеранам СВО при наличии медицинских показаний в Социальном фонде </w:t>
      </w:r>
      <w:proofErr w:type="gramStart"/>
      <w:r w:rsidRPr="00221786">
        <w:rPr>
          <w:sz w:val="28"/>
          <w:szCs w:val="28"/>
        </w:rPr>
        <w:t>гарантированы</w:t>
      </w:r>
      <w:proofErr w:type="gramEnd"/>
      <w:r w:rsidRPr="00221786">
        <w:rPr>
          <w:sz w:val="28"/>
          <w:szCs w:val="28"/>
        </w:rPr>
        <w:t xml:space="preserve"> реабилитация и санаторное лечение. </w:t>
      </w:r>
      <w:r w:rsidRPr="00221786">
        <w:rPr>
          <w:sz w:val="28"/>
          <w:szCs w:val="28"/>
        </w:rPr>
        <w:lastRenderedPageBreak/>
        <w:t>Соответствующие услуги предоставляют 12 центров фонда, расположенных в разных субъектах страны.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1786">
        <w:rPr>
          <w:sz w:val="28"/>
          <w:szCs w:val="28"/>
        </w:rPr>
        <w:t xml:space="preserve">Медицинские центры фонда оснащены современным диагностическим и реабилитационным оборудованием и могут оказывать комплексную помощь по широкому спектру заболеваний, включая последствия минно-взрывных и огнестрельных травм, повреждения опорно-двигательного аппарата, черепно-мозговые травмы, заболевания </w:t>
      </w:r>
      <w:proofErr w:type="gramStart"/>
      <w:r w:rsidRPr="00221786">
        <w:rPr>
          <w:sz w:val="28"/>
          <w:szCs w:val="28"/>
        </w:rPr>
        <w:t>сердечно-сосудистой</w:t>
      </w:r>
      <w:proofErr w:type="gramEnd"/>
      <w:r w:rsidRPr="00221786">
        <w:rPr>
          <w:sz w:val="28"/>
          <w:szCs w:val="28"/>
        </w:rPr>
        <w:t xml:space="preserve"> системы и другие.</w:t>
      </w:r>
    </w:p>
    <w:p w:rsidR="00221786" w:rsidRPr="00221786" w:rsidRDefault="00221786" w:rsidP="0022178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bookmarkStart w:id="0" w:name="_GoBack"/>
      <w:bookmarkEnd w:id="0"/>
      <w:r w:rsidRPr="00221786">
        <w:rPr>
          <w:sz w:val="28"/>
          <w:szCs w:val="28"/>
        </w:rPr>
        <w:t>Фонд делает все возможное, чтобы реабилитационные услуги были максимально доступными. Участники СВО могут обратиться за ними как в электронной форме, так и лично в любом территориальном отделении Социального фонда независимо от места проживания.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621" w:rsidRDefault="000E5621" w:rsidP="001A62DC">
      <w:r>
        <w:separator/>
      </w:r>
    </w:p>
  </w:endnote>
  <w:endnote w:type="continuationSeparator" w:id="0">
    <w:p w:rsidR="000E5621" w:rsidRDefault="000E5621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621" w:rsidRDefault="000E5621" w:rsidP="001A62DC">
      <w:r>
        <w:separator/>
      </w:r>
    </w:p>
  </w:footnote>
  <w:footnote w:type="continuationSeparator" w:id="0">
    <w:p w:rsidR="000E5621" w:rsidRDefault="000E5621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EDD697-556B-4F4B-B1D8-2C9E84D54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3</cp:revision>
  <cp:lastPrinted>2025-04-15T10:42:00Z</cp:lastPrinted>
  <dcterms:created xsi:type="dcterms:W3CDTF">2025-09-15T06:57:00Z</dcterms:created>
  <dcterms:modified xsi:type="dcterms:W3CDTF">2025-12-10T05:59:00Z</dcterms:modified>
</cp:coreProperties>
</file>