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6473" w:rsidRPr="00BD2831" w:rsidRDefault="000F16C1" w:rsidP="00BD2831">
      <w:pPr>
        <w:spacing w:before="60" w:after="60"/>
        <w:jc w:val="both"/>
        <w:rPr>
          <w:sz w:val="20"/>
          <w:szCs w:val="20"/>
        </w:rPr>
      </w:pPr>
      <w:r w:rsidRPr="00A732F6">
        <w:rPr>
          <w:sz w:val="20"/>
          <w:szCs w:val="20"/>
        </w:rPr>
        <w:t xml:space="preserve">Дата рассылки: </w:t>
      </w:r>
      <w:r w:rsidR="004B0B81">
        <w:rPr>
          <w:sz w:val="20"/>
          <w:szCs w:val="20"/>
        </w:rPr>
        <w:t>22</w:t>
      </w:r>
      <w:r w:rsidR="00221786">
        <w:rPr>
          <w:sz w:val="20"/>
          <w:szCs w:val="20"/>
        </w:rPr>
        <w:t xml:space="preserve"> декабря</w:t>
      </w:r>
      <w:r w:rsidRPr="00A732F6">
        <w:rPr>
          <w:sz w:val="20"/>
          <w:szCs w:val="20"/>
        </w:rPr>
        <w:t xml:space="preserve"> 2025 года</w:t>
      </w:r>
    </w:p>
    <w:p w:rsidR="004B0B81" w:rsidRPr="004B0B81" w:rsidRDefault="004B0B81" w:rsidP="004B0B81">
      <w:pPr>
        <w:spacing w:before="100" w:beforeAutospacing="1" w:after="100" w:afterAutospacing="1"/>
        <w:outlineLvl w:val="2"/>
        <w:rPr>
          <w:b/>
          <w:bCs/>
          <w:sz w:val="44"/>
          <w:szCs w:val="44"/>
        </w:rPr>
      </w:pPr>
      <w:bookmarkStart w:id="0" w:name="_GoBack"/>
      <w:r w:rsidRPr="004B0B81">
        <w:rPr>
          <w:b/>
          <w:bCs/>
          <w:sz w:val="44"/>
          <w:szCs w:val="44"/>
        </w:rPr>
        <w:t>Свыше 740 тысяч клиентов Социального фонда получили пенсионные накопления в 2025 году</w:t>
      </w:r>
    </w:p>
    <w:bookmarkEnd w:id="0"/>
    <w:p w:rsidR="004B0B81" w:rsidRPr="004B0B81" w:rsidRDefault="004B0B81" w:rsidP="004B0B81">
      <w:pPr>
        <w:spacing w:before="100" w:beforeAutospacing="1" w:after="100" w:afterAutospacing="1"/>
        <w:rPr>
          <w:sz w:val="28"/>
          <w:szCs w:val="28"/>
        </w:rPr>
      </w:pPr>
      <w:r>
        <w:rPr>
          <w:sz w:val="28"/>
          <w:szCs w:val="28"/>
        </w:rPr>
        <w:t xml:space="preserve">   </w:t>
      </w:r>
      <w:r w:rsidRPr="004B0B81">
        <w:rPr>
          <w:sz w:val="28"/>
          <w:szCs w:val="28"/>
        </w:rPr>
        <w:t xml:space="preserve">По итогам трех кварталов текущего года Социальный фонд оформил выплаты пенсионных накоплений для 446 тыс. человек. Большинство из тех, кому были назначены накопленные средства, получили их одной выплатой. Части клиентов фонд назначил средства в виде ежемесячной пенсии. По действующим правилам, ее могут получать люди, накопившие достаточный размер средств, а также участники программы государственного </w:t>
      </w:r>
      <w:proofErr w:type="spellStart"/>
      <w:r w:rsidRPr="004B0B81">
        <w:rPr>
          <w:sz w:val="28"/>
          <w:szCs w:val="28"/>
        </w:rPr>
        <w:t>софинансирования</w:t>
      </w:r>
      <w:proofErr w:type="spellEnd"/>
      <w:r w:rsidRPr="004B0B81">
        <w:rPr>
          <w:sz w:val="28"/>
          <w:szCs w:val="28"/>
        </w:rPr>
        <w:t xml:space="preserve"> накоплений, которые делали добровольные взносы на свою пенсию.</w:t>
      </w:r>
    </w:p>
    <w:p w:rsidR="004B0B81" w:rsidRPr="004B0B81" w:rsidRDefault="004B0B81" w:rsidP="004B0B81">
      <w:pPr>
        <w:spacing w:before="100" w:beforeAutospacing="1" w:after="100" w:afterAutospacing="1"/>
        <w:rPr>
          <w:sz w:val="28"/>
          <w:szCs w:val="28"/>
        </w:rPr>
      </w:pPr>
      <w:r>
        <w:rPr>
          <w:sz w:val="28"/>
          <w:szCs w:val="28"/>
        </w:rPr>
        <w:t xml:space="preserve">   </w:t>
      </w:r>
      <w:r w:rsidRPr="004B0B81">
        <w:rPr>
          <w:sz w:val="28"/>
          <w:szCs w:val="28"/>
        </w:rPr>
        <w:t xml:space="preserve">Помимо этого, более 170 тыс. граждан получали </w:t>
      </w:r>
      <w:proofErr w:type="gramStart"/>
      <w:r w:rsidRPr="004B0B81">
        <w:rPr>
          <w:sz w:val="28"/>
          <w:szCs w:val="28"/>
        </w:rPr>
        <w:t>в</w:t>
      </w:r>
      <w:proofErr w:type="gramEnd"/>
      <w:r w:rsidRPr="004B0B81">
        <w:rPr>
          <w:sz w:val="28"/>
          <w:szCs w:val="28"/>
        </w:rPr>
        <w:t xml:space="preserve"> </w:t>
      </w:r>
      <w:proofErr w:type="gramStart"/>
      <w:r w:rsidRPr="004B0B81">
        <w:rPr>
          <w:sz w:val="28"/>
          <w:szCs w:val="28"/>
        </w:rPr>
        <w:t>этому</w:t>
      </w:r>
      <w:proofErr w:type="gramEnd"/>
      <w:r w:rsidRPr="004B0B81">
        <w:rPr>
          <w:sz w:val="28"/>
          <w:szCs w:val="28"/>
        </w:rPr>
        <w:t xml:space="preserve"> году пенсионные накопления в виде пенсии, назначенной до 2025 года. Напомним, что пенсионные накопления оформляются при достижении прежнего пенсионного возраста. Женщины </w:t>
      </w:r>
      <w:proofErr w:type="gramStart"/>
      <w:r w:rsidRPr="004B0B81">
        <w:rPr>
          <w:sz w:val="28"/>
          <w:szCs w:val="28"/>
        </w:rPr>
        <w:t>могут обратиться за ними начиная</w:t>
      </w:r>
      <w:proofErr w:type="gramEnd"/>
      <w:r w:rsidRPr="004B0B81">
        <w:rPr>
          <w:sz w:val="28"/>
          <w:szCs w:val="28"/>
        </w:rPr>
        <w:t xml:space="preserve"> с 55 лет, мужчины – начиная с 60 лет. Получить выплаты имеют право и те, кто вышел на пенсию раньше этого возраста.</w:t>
      </w:r>
    </w:p>
    <w:p w:rsidR="004B0B81" w:rsidRDefault="004B0B81" w:rsidP="004B0B81">
      <w:pPr>
        <w:spacing w:before="100" w:beforeAutospacing="1" w:after="100" w:afterAutospacing="1"/>
        <w:rPr>
          <w:sz w:val="28"/>
          <w:szCs w:val="28"/>
        </w:rPr>
      </w:pPr>
      <w:r>
        <w:rPr>
          <w:sz w:val="28"/>
          <w:szCs w:val="28"/>
        </w:rPr>
        <w:t xml:space="preserve">   </w:t>
      </w:r>
      <w:r w:rsidRPr="004B0B81">
        <w:rPr>
          <w:sz w:val="28"/>
          <w:szCs w:val="28"/>
        </w:rPr>
        <w:t>По условиям правопреемства пенсионные накопления в этом году были оформлены 125 тыс. граждан. Человек при жизни вправе определить близких и родственников, которые получат его накопления в случае смерти. Для этого подается специальное заявление в Социальный фонд. Без него правопреемники тоже смогут получить средства умершего, но очередность выплаты будет определяться по закону.</w:t>
      </w:r>
      <w:r>
        <w:rPr>
          <w:sz w:val="28"/>
          <w:szCs w:val="28"/>
        </w:rPr>
        <w:t xml:space="preserve"> </w:t>
      </w:r>
    </w:p>
    <w:p w:rsidR="004B0B81" w:rsidRPr="004B0B81" w:rsidRDefault="004B0B81" w:rsidP="004B0B81">
      <w:pPr>
        <w:spacing w:before="100" w:beforeAutospacing="1" w:after="100" w:afterAutospacing="1"/>
        <w:rPr>
          <w:sz w:val="28"/>
          <w:szCs w:val="28"/>
        </w:rPr>
      </w:pPr>
      <w:r>
        <w:rPr>
          <w:sz w:val="28"/>
          <w:szCs w:val="28"/>
        </w:rPr>
        <w:t xml:space="preserve">   </w:t>
      </w:r>
      <w:r w:rsidRPr="004B0B81">
        <w:rPr>
          <w:sz w:val="28"/>
          <w:szCs w:val="28"/>
        </w:rPr>
        <w:t xml:space="preserve">В итоге с учетом новых назначений, а также ранее установленных ежемесячных выплат пенсионные накопления в этом году получили более 740 тыс. человек, которые выбрали Социальный фонд России для управления своими средствами. Клиенты фонда инвестируют накопления через </w:t>
      </w:r>
      <w:r w:rsidRPr="004B0B81">
        <w:rPr>
          <w:sz w:val="28"/>
          <w:szCs w:val="28"/>
        </w:rPr>
        <w:lastRenderedPageBreak/>
        <w:t xml:space="preserve">государственную управляющую компанию </w:t>
      </w:r>
      <w:hyperlink r:id="rId9" w:tgtFrame="_blank" w:history="1">
        <w:r w:rsidRPr="004B0B81">
          <w:rPr>
            <w:color w:val="0000FF"/>
            <w:sz w:val="28"/>
            <w:szCs w:val="28"/>
            <w:u w:val="single"/>
          </w:rPr>
          <w:t>ВЭБ</w:t>
        </w:r>
        <w:proofErr w:type="gramStart"/>
        <w:r w:rsidRPr="004B0B81">
          <w:rPr>
            <w:color w:val="0000FF"/>
            <w:sz w:val="28"/>
            <w:szCs w:val="28"/>
            <w:u w:val="single"/>
          </w:rPr>
          <w:t>.Р</w:t>
        </w:r>
        <w:proofErr w:type="gramEnd"/>
        <w:r w:rsidRPr="004B0B81">
          <w:rPr>
            <w:color w:val="0000FF"/>
            <w:sz w:val="28"/>
            <w:szCs w:val="28"/>
            <w:u w:val="single"/>
          </w:rPr>
          <w:t>Ф</w:t>
        </w:r>
      </w:hyperlink>
      <w:r w:rsidRPr="004B0B81">
        <w:rPr>
          <w:sz w:val="28"/>
          <w:szCs w:val="28"/>
        </w:rPr>
        <w:t xml:space="preserve"> (ранее – Внешэкономбанк) или одну из частных управляющих компаний.</w:t>
      </w:r>
    </w:p>
    <w:p w:rsidR="00CA0E19" w:rsidRPr="000E3F74" w:rsidRDefault="00CA0E19" w:rsidP="000E3F74">
      <w:pPr>
        <w:ind w:firstLine="567"/>
        <w:jc w:val="both"/>
        <w:rPr>
          <w:sz w:val="28"/>
          <w:szCs w:val="28"/>
        </w:rPr>
      </w:pPr>
    </w:p>
    <w:sectPr w:rsidR="00CA0E19" w:rsidRPr="000E3F74" w:rsidSect="000F16C1">
      <w:headerReference w:type="even" r:id="rId10"/>
      <w:headerReference w:type="default" r:id="rId11"/>
      <w:footerReference w:type="even" r:id="rId12"/>
      <w:footerReference w:type="default" r:id="rId13"/>
      <w:pgSz w:w="11906" w:h="16838" w:code="9"/>
      <w:pgMar w:top="299" w:right="991" w:bottom="426" w:left="1418" w:header="284" w:footer="4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6B82" w:rsidRDefault="00A76B82" w:rsidP="001A62DC">
      <w:r>
        <w:separator/>
      </w:r>
    </w:p>
  </w:endnote>
  <w:endnote w:type="continuationSeparator" w:id="0">
    <w:p w:rsidR="00A76B82" w:rsidRDefault="00A76B82" w:rsidP="001A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FEB" w:rsidRDefault="00BD7FEB">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BD7FEB" w:rsidRDefault="00BD7FEB">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FEB" w:rsidRDefault="00BD7FEB">
    <w:pPr>
      <w:pStyle w:val="a6"/>
    </w:pPr>
  </w:p>
  <w:p w:rsidR="00BD7FEB" w:rsidRDefault="00BD7FEB" w:rsidP="00227128">
    <w:pPr>
      <w:tabs>
        <w:tab w:val="left" w:pos="510"/>
        <w:tab w:val="center" w:pos="4961"/>
        <w:tab w:val="left" w:pos="8805"/>
      </w:tabs>
      <w:spacing w:line="276" w:lineRule="auto"/>
      <w:rPr>
        <w:b/>
        <w:sz w:val="22"/>
        <w:szCs w:val="22"/>
      </w:rPr>
    </w:pPr>
    <w:r>
      <w:rPr>
        <w:b/>
        <w:noProof/>
        <w:sz w:val="22"/>
        <w:szCs w:val="22"/>
      </w:rPr>
      <w:drawing>
        <wp:anchor distT="0" distB="0" distL="114300" distR="114300" simplePos="0" relativeHeight="251662336" behindDoc="1" locked="0" layoutInCell="1" allowOverlap="1">
          <wp:simplePos x="0" y="0"/>
          <wp:positionH relativeFrom="column">
            <wp:posOffset>228600</wp:posOffset>
          </wp:positionH>
          <wp:positionV relativeFrom="paragraph">
            <wp:posOffset>81915</wp:posOffset>
          </wp:positionV>
          <wp:extent cx="5857240" cy="28575"/>
          <wp:effectExtent l="0" t="0" r="0" b="9525"/>
          <wp:wrapNone/>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7240" cy="28575"/>
                  </a:xfrm>
                  <a:prstGeom prst="rect">
                    <a:avLst/>
                  </a:prstGeom>
                  <a:noFill/>
                </pic:spPr>
              </pic:pic>
            </a:graphicData>
          </a:graphic>
        </wp:anchor>
      </w:drawing>
    </w:r>
  </w:p>
  <w:p w:rsidR="00BD7FEB" w:rsidRPr="00D044DC" w:rsidRDefault="00BD7FEB" w:rsidP="00227128">
    <w:pPr>
      <w:tabs>
        <w:tab w:val="left" w:pos="510"/>
        <w:tab w:val="center" w:pos="4961"/>
        <w:tab w:val="left" w:pos="8805"/>
      </w:tabs>
      <w:spacing w:line="276" w:lineRule="auto"/>
      <w:rPr>
        <w:b/>
        <w:color w:val="212121"/>
        <w:sz w:val="22"/>
        <w:szCs w:val="22"/>
      </w:rPr>
    </w:pPr>
    <w:r w:rsidRPr="006E2C8B">
      <w:rPr>
        <w:b/>
        <w:sz w:val="22"/>
        <w:szCs w:val="22"/>
      </w:rPr>
      <w:t>Контакт-центр Отделения СФР по РТ</w:t>
    </w:r>
    <w:r w:rsidRPr="006E2C8B">
      <w:rPr>
        <w:sz w:val="22"/>
        <w:szCs w:val="22"/>
      </w:rPr>
      <w:t xml:space="preserve">  </w:t>
    </w:r>
    <w:r w:rsidRPr="00CC58E8">
      <w:rPr>
        <w:rStyle w:val="js-phone-number"/>
        <w:b/>
        <w:color w:val="212121"/>
        <w:sz w:val="22"/>
        <w:szCs w:val="22"/>
      </w:rPr>
      <w:t>8-800-1-00000-1</w:t>
    </w:r>
  </w:p>
  <w:p w:rsidR="00BD7FEB" w:rsidRDefault="00BD7FEB" w:rsidP="00227128">
    <w:pPr>
      <w:spacing w:line="276" w:lineRule="auto"/>
      <w:rPr>
        <w:b/>
        <w:sz w:val="22"/>
        <w:szCs w:val="22"/>
      </w:rPr>
    </w:pPr>
    <w:r w:rsidRPr="00CC58E8">
      <w:rPr>
        <w:b/>
        <w:sz w:val="22"/>
        <w:szCs w:val="22"/>
      </w:rPr>
      <w:t xml:space="preserve">Интернет-ресурсы </w:t>
    </w:r>
    <w:r w:rsidRPr="00CC58E8">
      <w:rPr>
        <w:b/>
        <w:sz w:val="22"/>
        <w:szCs w:val="22"/>
        <w:lang w:val="en-US"/>
      </w:rPr>
      <w:t>s</w:t>
    </w:r>
    <w:r w:rsidRPr="00CC58E8">
      <w:rPr>
        <w:b/>
        <w:sz w:val="22"/>
        <w:szCs w:val="22"/>
      </w:rPr>
      <w:t>fr.gov.ru</w:t>
    </w:r>
  </w:p>
  <w:p w:rsidR="00BD7FEB" w:rsidRPr="006753EC" w:rsidRDefault="00BD7FEB" w:rsidP="00227128">
    <w:pPr>
      <w:pStyle w:val="a6"/>
      <w:tabs>
        <w:tab w:val="clear" w:pos="4153"/>
        <w:tab w:val="clear" w:pos="8306"/>
        <w:tab w:val="left" w:pos="7335"/>
      </w:tabs>
    </w:pPr>
    <w:r>
      <w:rPr>
        <w:b/>
        <w:noProof/>
        <w:sz w:val="22"/>
        <w:szCs w:val="22"/>
      </w:rPr>
      <w:drawing>
        <wp:anchor distT="36576" distB="36576" distL="36576" distR="36576" simplePos="0" relativeHeight="251661312" behindDoc="0" locked="0" layoutInCell="1" allowOverlap="1">
          <wp:simplePos x="0" y="0"/>
          <wp:positionH relativeFrom="column">
            <wp:posOffset>1171575</wp:posOffset>
          </wp:positionH>
          <wp:positionV relativeFrom="paragraph">
            <wp:posOffset>-635</wp:posOffset>
          </wp:positionV>
          <wp:extent cx="1130300" cy="1130300"/>
          <wp:effectExtent l="0" t="0" r="0" b="0"/>
          <wp:wrapNone/>
          <wp:docPr id="5" name="Рисунок 2"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0300" cy="1130300"/>
                  </a:xfrm>
                  <a:prstGeom prst="rect">
                    <a:avLst/>
                  </a:prstGeom>
                  <a:noFill/>
                  <a:ln>
                    <a:noFill/>
                  </a:ln>
                  <a:effectLst/>
                </pic:spPr>
              </pic:pic>
            </a:graphicData>
          </a:graphic>
        </wp:anchor>
      </w:drawing>
    </w:r>
    <w:r>
      <w:rPr>
        <w:b/>
        <w:noProof/>
        <w:sz w:val="22"/>
        <w:szCs w:val="22"/>
      </w:rPr>
      <w:drawing>
        <wp:anchor distT="36576" distB="36576" distL="36576" distR="36576" simplePos="0" relativeHeight="251660288" behindDoc="0" locked="0" layoutInCell="1" allowOverlap="1">
          <wp:simplePos x="0" y="0"/>
          <wp:positionH relativeFrom="column">
            <wp:posOffset>2301875</wp:posOffset>
          </wp:positionH>
          <wp:positionV relativeFrom="paragraph">
            <wp:posOffset>-635</wp:posOffset>
          </wp:positionV>
          <wp:extent cx="1153160" cy="1153160"/>
          <wp:effectExtent l="0" t="0" r="0" b="0"/>
          <wp:wrapNone/>
          <wp:docPr id="4" name="Рисунок 1" descr="tele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legra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3160" cy="1153160"/>
                  </a:xfrm>
                  <a:prstGeom prst="rect">
                    <a:avLst/>
                  </a:prstGeom>
                  <a:noFill/>
                  <a:ln>
                    <a:noFill/>
                  </a:ln>
                  <a:effectLst/>
                </pic:spPr>
              </pic:pic>
            </a:graphicData>
          </a:graphic>
        </wp:anchor>
      </w:drawing>
    </w:r>
    <w:r>
      <w:rPr>
        <w:b/>
        <w:noProof/>
        <w:sz w:val="22"/>
        <w:szCs w:val="22"/>
      </w:rPr>
      <w:drawing>
        <wp:inline distT="0" distB="0" distL="0" distR="0">
          <wp:extent cx="1143000" cy="1143000"/>
          <wp:effectExtent l="0" t="0" r="0" b="0"/>
          <wp:docPr id="3" name="Рисунок 3" descr="v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ins w:id="1" w:author="Моликова Шахноза Надиржоновна" w:date="2023-09-27T09:04:00Z">
      <w:r>
        <w:rPr>
          <w:b/>
          <w:sz w:val="22"/>
          <w:szCs w:val="22"/>
        </w:rPr>
        <w:t xml:space="preserve">                                                        </w:t>
      </w:r>
    </w:ins>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6B82" w:rsidRDefault="00A76B82" w:rsidP="001A62DC">
      <w:r>
        <w:separator/>
      </w:r>
    </w:p>
  </w:footnote>
  <w:footnote w:type="continuationSeparator" w:id="0">
    <w:p w:rsidR="00A76B82" w:rsidRDefault="00A76B82" w:rsidP="001A62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FEB" w:rsidRDefault="00BD7FEB">
    <w:pPr>
      <w:pStyle w:val="a4"/>
    </w:pPr>
    <w:r>
      <w:rPr>
        <w:noProof/>
      </w:rPr>
      <w:drawing>
        <wp:inline distT="0" distB="0" distL="0" distR="0">
          <wp:extent cx="5572125" cy="4791075"/>
          <wp:effectExtent l="0" t="0" r="9525" b="9525"/>
          <wp:docPr id="1" name="Рисунок 1" descr="IMG_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7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2125" cy="479107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FEB" w:rsidRDefault="00BD7FEB" w:rsidP="00227128">
    <w:pPr>
      <w:pStyle w:val="a4"/>
      <w:jc w:val="center"/>
      <w:rPr>
        <w:b/>
        <w:sz w:val="24"/>
        <w:szCs w:val="24"/>
      </w:rPr>
    </w:pPr>
    <w:r>
      <w:rPr>
        <w:b/>
        <w:noProof/>
        <w:sz w:val="24"/>
        <w:szCs w:val="24"/>
      </w:rPr>
      <w:drawing>
        <wp:inline distT="0" distB="0" distL="0" distR="0" wp14:anchorId="64ADB347" wp14:editId="76C3A2E6">
          <wp:extent cx="600075" cy="514350"/>
          <wp:effectExtent l="0" t="0" r="9525" b="0"/>
          <wp:docPr id="2" name="Рисунок 2" descr="IMG_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7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514350"/>
                  </a:xfrm>
                  <a:prstGeom prst="rect">
                    <a:avLst/>
                  </a:prstGeom>
                  <a:noFill/>
                  <a:ln>
                    <a:noFill/>
                  </a:ln>
                </pic:spPr>
              </pic:pic>
            </a:graphicData>
          </a:graphic>
        </wp:inline>
      </w:drawing>
    </w:r>
  </w:p>
  <w:p w:rsidR="00BD7FEB" w:rsidRDefault="00BD7FEB" w:rsidP="00D46473"/>
  <w:p w:rsidR="00BD7FEB" w:rsidRDefault="00BD7FEB" w:rsidP="00227128">
    <w:pPr>
      <w:pStyle w:val="a4"/>
      <w:jc w:val="center"/>
      <w:rPr>
        <w:b/>
        <w:sz w:val="22"/>
        <w:szCs w:val="22"/>
      </w:rPr>
    </w:pPr>
    <w:r>
      <w:rPr>
        <w:b/>
        <w:sz w:val="22"/>
        <w:szCs w:val="22"/>
      </w:rPr>
      <w:t>Социальный фонд Российской Федерации</w:t>
    </w:r>
  </w:p>
  <w:p w:rsidR="00BD7FEB" w:rsidRDefault="00BD7FEB" w:rsidP="00227128">
    <w:pPr>
      <w:pStyle w:val="a4"/>
      <w:tabs>
        <w:tab w:val="left" w:pos="3974"/>
      </w:tabs>
      <w:jc w:val="center"/>
      <w:rPr>
        <w:b/>
        <w:sz w:val="22"/>
        <w:szCs w:val="22"/>
      </w:rPr>
    </w:pPr>
  </w:p>
  <w:p w:rsidR="00BD7FEB" w:rsidRDefault="00BD7FEB" w:rsidP="00227128">
    <w:pPr>
      <w:pStyle w:val="a4"/>
      <w:tabs>
        <w:tab w:val="left" w:pos="3974"/>
      </w:tabs>
      <w:jc w:val="center"/>
      <w:rPr>
        <w:b/>
        <w:sz w:val="22"/>
        <w:szCs w:val="22"/>
      </w:rPr>
    </w:pPr>
    <w:r>
      <w:rPr>
        <w:noProof/>
      </w:rPr>
      <w:drawing>
        <wp:anchor distT="0" distB="0" distL="114300" distR="114300" simplePos="0" relativeHeight="251663360" behindDoc="1" locked="0" layoutInCell="1" allowOverlap="1" wp14:anchorId="75DAED96" wp14:editId="6AD98934">
          <wp:simplePos x="0" y="0"/>
          <wp:positionH relativeFrom="column">
            <wp:posOffset>106680</wp:posOffset>
          </wp:positionH>
          <wp:positionV relativeFrom="paragraph">
            <wp:posOffset>-80010</wp:posOffset>
          </wp:positionV>
          <wp:extent cx="5857240" cy="28575"/>
          <wp:effectExtent l="0" t="0" r="0" b="9525"/>
          <wp:wrapNone/>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57240" cy="28575"/>
                  </a:xfrm>
                  <a:prstGeom prst="rect">
                    <a:avLst/>
                  </a:prstGeom>
                  <a:noFill/>
                </pic:spPr>
              </pic:pic>
            </a:graphicData>
          </a:graphic>
        </wp:anchor>
      </w:drawing>
    </w:r>
    <w:r>
      <w:rPr>
        <w:b/>
        <w:sz w:val="22"/>
        <w:szCs w:val="22"/>
      </w:rPr>
      <w:t>по Республике Татарстан</w:t>
    </w:r>
  </w:p>
  <w:p w:rsidR="00BD7FEB" w:rsidRPr="00994197" w:rsidRDefault="00BD7FEB" w:rsidP="00227128">
    <w:pPr>
      <w:pStyle w:val="a4"/>
      <w:tabs>
        <w:tab w:val="left" w:pos="3974"/>
      </w:tabs>
      <w:jc w:val="center"/>
      <w:rPr>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C7FEF"/>
    <w:multiLevelType w:val="multilevel"/>
    <w:tmpl w:val="93409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26C246A"/>
    <w:multiLevelType w:val="multilevel"/>
    <w:tmpl w:val="93409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2FB406C"/>
    <w:multiLevelType w:val="multilevel"/>
    <w:tmpl w:val="745EB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lvlOverride w:ilvl="0">
      <w:startOverride w:val="2"/>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67B"/>
    <w:rsid w:val="000074B1"/>
    <w:rsid w:val="00012E9F"/>
    <w:rsid w:val="000177C5"/>
    <w:rsid w:val="00054027"/>
    <w:rsid w:val="00060EDA"/>
    <w:rsid w:val="0006161B"/>
    <w:rsid w:val="0008210B"/>
    <w:rsid w:val="000A5FAF"/>
    <w:rsid w:val="000A67E3"/>
    <w:rsid w:val="000E3F74"/>
    <w:rsid w:val="000E5621"/>
    <w:rsid w:val="000F16C1"/>
    <w:rsid w:val="0010249E"/>
    <w:rsid w:val="00132EE9"/>
    <w:rsid w:val="00133C8E"/>
    <w:rsid w:val="00177A48"/>
    <w:rsid w:val="001A62DC"/>
    <w:rsid w:val="001B6B9D"/>
    <w:rsid w:val="001D67FD"/>
    <w:rsid w:val="001E0B7F"/>
    <w:rsid w:val="001F763B"/>
    <w:rsid w:val="00217056"/>
    <w:rsid w:val="00220587"/>
    <w:rsid w:val="00221786"/>
    <w:rsid w:val="00227128"/>
    <w:rsid w:val="00280F42"/>
    <w:rsid w:val="002814BD"/>
    <w:rsid w:val="002A6855"/>
    <w:rsid w:val="002B72EE"/>
    <w:rsid w:val="002C12CB"/>
    <w:rsid w:val="002D3DB4"/>
    <w:rsid w:val="002E1D4D"/>
    <w:rsid w:val="00323AAF"/>
    <w:rsid w:val="00331710"/>
    <w:rsid w:val="00395603"/>
    <w:rsid w:val="003A2DCD"/>
    <w:rsid w:val="003F5FB9"/>
    <w:rsid w:val="00402990"/>
    <w:rsid w:val="00407066"/>
    <w:rsid w:val="00425348"/>
    <w:rsid w:val="0045261D"/>
    <w:rsid w:val="0048567B"/>
    <w:rsid w:val="004B0B81"/>
    <w:rsid w:val="004B338F"/>
    <w:rsid w:val="004C581B"/>
    <w:rsid w:val="004D0485"/>
    <w:rsid w:val="004D074F"/>
    <w:rsid w:val="004D76E9"/>
    <w:rsid w:val="00530220"/>
    <w:rsid w:val="00530658"/>
    <w:rsid w:val="00550002"/>
    <w:rsid w:val="00556303"/>
    <w:rsid w:val="005619B5"/>
    <w:rsid w:val="00577A81"/>
    <w:rsid w:val="005963C2"/>
    <w:rsid w:val="005A2E03"/>
    <w:rsid w:val="005B2701"/>
    <w:rsid w:val="00611B9D"/>
    <w:rsid w:val="006968B4"/>
    <w:rsid w:val="006B1058"/>
    <w:rsid w:val="006D09B9"/>
    <w:rsid w:val="006E3173"/>
    <w:rsid w:val="00717CDC"/>
    <w:rsid w:val="00726694"/>
    <w:rsid w:val="007351E0"/>
    <w:rsid w:val="00750998"/>
    <w:rsid w:val="0077621A"/>
    <w:rsid w:val="0079095B"/>
    <w:rsid w:val="00797CA8"/>
    <w:rsid w:val="007C3FC1"/>
    <w:rsid w:val="007C692D"/>
    <w:rsid w:val="007D3EDF"/>
    <w:rsid w:val="007E39FB"/>
    <w:rsid w:val="0082037F"/>
    <w:rsid w:val="00851424"/>
    <w:rsid w:val="008E69C6"/>
    <w:rsid w:val="008F1192"/>
    <w:rsid w:val="008F26E8"/>
    <w:rsid w:val="008F4EF7"/>
    <w:rsid w:val="00946BE3"/>
    <w:rsid w:val="00951969"/>
    <w:rsid w:val="00954D29"/>
    <w:rsid w:val="009752F0"/>
    <w:rsid w:val="009864C9"/>
    <w:rsid w:val="009A14C2"/>
    <w:rsid w:val="009A6E49"/>
    <w:rsid w:val="009B208C"/>
    <w:rsid w:val="009D0496"/>
    <w:rsid w:val="009D460B"/>
    <w:rsid w:val="00A10A52"/>
    <w:rsid w:val="00A72CD7"/>
    <w:rsid w:val="00A73531"/>
    <w:rsid w:val="00A76B82"/>
    <w:rsid w:val="00AA064B"/>
    <w:rsid w:val="00AE7A80"/>
    <w:rsid w:val="00B05571"/>
    <w:rsid w:val="00B201EC"/>
    <w:rsid w:val="00B72397"/>
    <w:rsid w:val="00B87D33"/>
    <w:rsid w:val="00BA0A5F"/>
    <w:rsid w:val="00BA3343"/>
    <w:rsid w:val="00BB1FC5"/>
    <w:rsid w:val="00BD2831"/>
    <w:rsid w:val="00BD7FEB"/>
    <w:rsid w:val="00BE1412"/>
    <w:rsid w:val="00C5148B"/>
    <w:rsid w:val="00C93FE7"/>
    <w:rsid w:val="00CA0E19"/>
    <w:rsid w:val="00CA5D87"/>
    <w:rsid w:val="00D03424"/>
    <w:rsid w:val="00D14F53"/>
    <w:rsid w:val="00D310F6"/>
    <w:rsid w:val="00D32127"/>
    <w:rsid w:val="00D46226"/>
    <w:rsid w:val="00D46473"/>
    <w:rsid w:val="00D503CD"/>
    <w:rsid w:val="00D50FDA"/>
    <w:rsid w:val="00D674B0"/>
    <w:rsid w:val="00E127A1"/>
    <w:rsid w:val="00E178E3"/>
    <w:rsid w:val="00E63E6C"/>
    <w:rsid w:val="00E7152E"/>
    <w:rsid w:val="00E847D2"/>
    <w:rsid w:val="00E90D61"/>
    <w:rsid w:val="00E91B07"/>
    <w:rsid w:val="00EF5505"/>
    <w:rsid w:val="00F11E70"/>
    <w:rsid w:val="00F125C6"/>
    <w:rsid w:val="00F20256"/>
    <w:rsid w:val="00F2071B"/>
    <w:rsid w:val="00F27055"/>
    <w:rsid w:val="00F6170A"/>
    <w:rsid w:val="00FE64F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567B"/>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0E3F74"/>
    <w:pPr>
      <w:spacing w:before="100" w:beforeAutospacing="1" w:after="100" w:afterAutospacing="1"/>
      <w:outlineLvl w:val="0"/>
    </w:pPr>
    <w:rPr>
      <w:b/>
      <w:bCs/>
      <w:kern w:val="36"/>
      <w:sz w:val="48"/>
      <w:szCs w:val="48"/>
    </w:rPr>
  </w:style>
  <w:style w:type="paragraph" w:styleId="3">
    <w:name w:val="heading 3"/>
    <w:basedOn w:val="a"/>
    <w:next w:val="a"/>
    <w:link w:val="30"/>
    <w:uiPriority w:val="9"/>
    <w:semiHidden/>
    <w:unhideWhenUsed/>
    <w:qFormat/>
    <w:rsid w:val="00221786"/>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48567B"/>
    <w:pPr>
      <w:spacing w:before="100" w:beforeAutospacing="1" w:after="100" w:afterAutospacing="1"/>
    </w:pPr>
  </w:style>
  <w:style w:type="paragraph" w:styleId="a4">
    <w:name w:val="header"/>
    <w:basedOn w:val="a"/>
    <w:link w:val="a5"/>
    <w:uiPriority w:val="99"/>
    <w:rsid w:val="0048567B"/>
    <w:pPr>
      <w:tabs>
        <w:tab w:val="center" w:pos="4153"/>
        <w:tab w:val="right" w:pos="8306"/>
      </w:tabs>
    </w:pPr>
    <w:rPr>
      <w:sz w:val="20"/>
      <w:szCs w:val="20"/>
    </w:rPr>
  </w:style>
  <w:style w:type="character" w:customStyle="1" w:styleId="a5">
    <w:name w:val="Верхний колонтитул Знак"/>
    <w:basedOn w:val="a0"/>
    <w:link w:val="a4"/>
    <w:uiPriority w:val="99"/>
    <w:rsid w:val="0048567B"/>
    <w:rPr>
      <w:rFonts w:ascii="Times New Roman" w:eastAsia="Times New Roman" w:hAnsi="Times New Roman" w:cs="Times New Roman"/>
      <w:sz w:val="20"/>
      <w:szCs w:val="20"/>
      <w:lang w:eastAsia="ru-RU"/>
    </w:rPr>
  </w:style>
  <w:style w:type="paragraph" w:styleId="a6">
    <w:name w:val="footer"/>
    <w:basedOn w:val="a"/>
    <w:link w:val="a7"/>
    <w:uiPriority w:val="99"/>
    <w:rsid w:val="0048567B"/>
    <w:pPr>
      <w:tabs>
        <w:tab w:val="center" w:pos="4153"/>
        <w:tab w:val="right" w:pos="8306"/>
      </w:tabs>
    </w:pPr>
    <w:rPr>
      <w:sz w:val="20"/>
      <w:szCs w:val="20"/>
    </w:rPr>
  </w:style>
  <w:style w:type="character" w:customStyle="1" w:styleId="a7">
    <w:name w:val="Нижний колонтитул Знак"/>
    <w:basedOn w:val="a0"/>
    <w:link w:val="a6"/>
    <w:uiPriority w:val="99"/>
    <w:rsid w:val="0048567B"/>
    <w:rPr>
      <w:rFonts w:ascii="Times New Roman" w:eastAsia="Times New Roman" w:hAnsi="Times New Roman" w:cs="Times New Roman"/>
      <w:sz w:val="20"/>
      <w:szCs w:val="20"/>
      <w:lang w:eastAsia="ru-RU"/>
    </w:rPr>
  </w:style>
  <w:style w:type="character" w:styleId="a8">
    <w:name w:val="page number"/>
    <w:basedOn w:val="a0"/>
    <w:rsid w:val="0048567B"/>
  </w:style>
  <w:style w:type="character" w:customStyle="1" w:styleId="js-phone-number">
    <w:name w:val="js-phone-number"/>
    <w:rsid w:val="0048567B"/>
  </w:style>
  <w:style w:type="paragraph" w:styleId="a9">
    <w:name w:val="Balloon Text"/>
    <w:basedOn w:val="a"/>
    <w:link w:val="aa"/>
    <w:uiPriority w:val="99"/>
    <w:semiHidden/>
    <w:unhideWhenUsed/>
    <w:rsid w:val="000A67E3"/>
    <w:rPr>
      <w:rFonts w:ascii="Tahoma" w:hAnsi="Tahoma" w:cs="Tahoma"/>
      <w:sz w:val="16"/>
      <w:szCs w:val="16"/>
    </w:rPr>
  </w:style>
  <w:style w:type="character" w:customStyle="1" w:styleId="aa">
    <w:name w:val="Текст выноски Знак"/>
    <w:basedOn w:val="a0"/>
    <w:link w:val="a9"/>
    <w:uiPriority w:val="99"/>
    <w:semiHidden/>
    <w:rsid w:val="000A67E3"/>
    <w:rPr>
      <w:rFonts w:ascii="Tahoma" w:eastAsia="Times New Roman" w:hAnsi="Tahoma" w:cs="Tahoma"/>
      <w:sz w:val="16"/>
      <w:szCs w:val="16"/>
      <w:lang w:eastAsia="ru-RU"/>
    </w:rPr>
  </w:style>
  <w:style w:type="character" w:styleId="ab">
    <w:name w:val="Hyperlink"/>
    <w:basedOn w:val="a0"/>
    <w:uiPriority w:val="99"/>
    <w:unhideWhenUsed/>
    <w:rsid w:val="008F4EF7"/>
    <w:rPr>
      <w:color w:val="0000FF" w:themeColor="hyperlink"/>
      <w:u w:val="single"/>
    </w:rPr>
  </w:style>
  <w:style w:type="character" w:customStyle="1" w:styleId="10">
    <w:name w:val="Заголовок 1 Знак"/>
    <w:basedOn w:val="a0"/>
    <w:link w:val="1"/>
    <w:uiPriority w:val="9"/>
    <w:rsid w:val="000E3F74"/>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semiHidden/>
    <w:rsid w:val="00221786"/>
    <w:rPr>
      <w:rFonts w:asciiTheme="majorHAnsi" w:eastAsiaTheme="majorEastAsia" w:hAnsiTheme="majorHAnsi" w:cstheme="majorBidi"/>
      <w:b/>
      <w:bCs/>
      <w:color w:val="4F81BD" w:themeColor="accent1"/>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567B"/>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0E3F74"/>
    <w:pPr>
      <w:spacing w:before="100" w:beforeAutospacing="1" w:after="100" w:afterAutospacing="1"/>
      <w:outlineLvl w:val="0"/>
    </w:pPr>
    <w:rPr>
      <w:b/>
      <w:bCs/>
      <w:kern w:val="36"/>
      <w:sz w:val="48"/>
      <w:szCs w:val="48"/>
    </w:rPr>
  </w:style>
  <w:style w:type="paragraph" w:styleId="3">
    <w:name w:val="heading 3"/>
    <w:basedOn w:val="a"/>
    <w:next w:val="a"/>
    <w:link w:val="30"/>
    <w:uiPriority w:val="9"/>
    <w:semiHidden/>
    <w:unhideWhenUsed/>
    <w:qFormat/>
    <w:rsid w:val="00221786"/>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48567B"/>
    <w:pPr>
      <w:spacing w:before="100" w:beforeAutospacing="1" w:after="100" w:afterAutospacing="1"/>
    </w:pPr>
  </w:style>
  <w:style w:type="paragraph" w:styleId="a4">
    <w:name w:val="header"/>
    <w:basedOn w:val="a"/>
    <w:link w:val="a5"/>
    <w:uiPriority w:val="99"/>
    <w:rsid w:val="0048567B"/>
    <w:pPr>
      <w:tabs>
        <w:tab w:val="center" w:pos="4153"/>
        <w:tab w:val="right" w:pos="8306"/>
      </w:tabs>
    </w:pPr>
    <w:rPr>
      <w:sz w:val="20"/>
      <w:szCs w:val="20"/>
    </w:rPr>
  </w:style>
  <w:style w:type="character" w:customStyle="1" w:styleId="a5">
    <w:name w:val="Верхний колонтитул Знак"/>
    <w:basedOn w:val="a0"/>
    <w:link w:val="a4"/>
    <w:uiPriority w:val="99"/>
    <w:rsid w:val="0048567B"/>
    <w:rPr>
      <w:rFonts w:ascii="Times New Roman" w:eastAsia="Times New Roman" w:hAnsi="Times New Roman" w:cs="Times New Roman"/>
      <w:sz w:val="20"/>
      <w:szCs w:val="20"/>
      <w:lang w:eastAsia="ru-RU"/>
    </w:rPr>
  </w:style>
  <w:style w:type="paragraph" w:styleId="a6">
    <w:name w:val="footer"/>
    <w:basedOn w:val="a"/>
    <w:link w:val="a7"/>
    <w:uiPriority w:val="99"/>
    <w:rsid w:val="0048567B"/>
    <w:pPr>
      <w:tabs>
        <w:tab w:val="center" w:pos="4153"/>
        <w:tab w:val="right" w:pos="8306"/>
      </w:tabs>
    </w:pPr>
    <w:rPr>
      <w:sz w:val="20"/>
      <w:szCs w:val="20"/>
    </w:rPr>
  </w:style>
  <w:style w:type="character" w:customStyle="1" w:styleId="a7">
    <w:name w:val="Нижний колонтитул Знак"/>
    <w:basedOn w:val="a0"/>
    <w:link w:val="a6"/>
    <w:uiPriority w:val="99"/>
    <w:rsid w:val="0048567B"/>
    <w:rPr>
      <w:rFonts w:ascii="Times New Roman" w:eastAsia="Times New Roman" w:hAnsi="Times New Roman" w:cs="Times New Roman"/>
      <w:sz w:val="20"/>
      <w:szCs w:val="20"/>
      <w:lang w:eastAsia="ru-RU"/>
    </w:rPr>
  </w:style>
  <w:style w:type="character" w:styleId="a8">
    <w:name w:val="page number"/>
    <w:basedOn w:val="a0"/>
    <w:rsid w:val="0048567B"/>
  </w:style>
  <w:style w:type="character" w:customStyle="1" w:styleId="js-phone-number">
    <w:name w:val="js-phone-number"/>
    <w:rsid w:val="0048567B"/>
  </w:style>
  <w:style w:type="paragraph" w:styleId="a9">
    <w:name w:val="Balloon Text"/>
    <w:basedOn w:val="a"/>
    <w:link w:val="aa"/>
    <w:uiPriority w:val="99"/>
    <w:semiHidden/>
    <w:unhideWhenUsed/>
    <w:rsid w:val="000A67E3"/>
    <w:rPr>
      <w:rFonts w:ascii="Tahoma" w:hAnsi="Tahoma" w:cs="Tahoma"/>
      <w:sz w:val="16"/>
      <w:szCs w:val="16"/>
    </w:rPr>
  </w:style>
  <w:style w:type="character" w:customStyle="1" w:styleId="aa">
    <w:name w:val="Текст выноски Знак"/>
    <w:basedOn w:val="a0"/>
    <w:link w:val="a9"/>
    <w:uiPriority w:val="99"/>
    <w:semiHidden/>
    <w:rsid w:val="000A67E3"/>
    <w:rPr>
      <w:rFonts w:ascii="Tahoma" w:eastAsia="Times New Roman" w:hAnsi="Tahoma" w:cs="Tahoma"/>
      <w:sz w:val="16"/>
      <w:szCs w:val="16"/>
      <w:lang w:eastAsia="ru-RU"/>
    </w:rPr>
  </w:style>
  <w:style w:type="character" w:styleId="ab">
    <w:name w:val="Hyperlink"/>
    <w:basedOn w:val="a0"/>
    <w:uiPriority w:val="99"/>
    <w:unhideWhenUsed/>
    <w:rsid w:val="008F4EF7"/>
    <w:rPr>
      <w:color w:val="0000FF" w:themeColor="hyperlink"/>
      <w:u w:val="single"/>
    </w:rPr>
  </w:style>
  <w:style w:type="character" w:customStyle="1" w:styleId="10">
    <w:name w:val="Заголовок 1 Знак"/>
    <w:basedOn w:val="a0"/>
    <w:link w:val="1"/>
    <w:uiPriority w:val="9"/>
    <w:rsid w:val="000E3F74"/>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semiHidden/>
    <w:rsid w:val="00221786"/>
    <w:rPr>
      <w:rFonts w:asciiTheme="majorHAnsi" w:eastAsiaTheme="majorEastAsia" w:hAnsiTheme="majorHAnsi" w:cstheme="majorBidi"/>
      <w:b/>
      <w:bCs/>
      <w:color w:val="4F81BD" w:themeColor="accent1"/>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72638">
      <w:bodyDiv w:val="1"/>
      <w:marLeft w:val="0"/>
      <w:marRight w:val="0"/>
      <w:marTop w:val="0"/>
      <w:marBottom w:val="0"/>
      <w:divBdr>
        <w:top w:val="none" w:sz="0" w:space="0" w:color="auto"/>
        <w:left w:val="none" w:sz="0" w:space="0" w:color="auto"/>
        <w:bottom w:val="none" w:sz="0" w:space="0" w:color="auto"/>
        <w:right w:val="none" w:sz="0" w:space="0" w:color="auto"/>
      </w:divBdr>
      <w:divsChild>
        <w:div w:id="1105997827">
          <w:marLeft w:val="0"/>
          <w:marRight w:val="0"/>
          <w:marTop w:val="0"/>
          <w:marBottom w:val="0"/>
          <w:divBdr>
            <w:top w:val="none" w:sz="0" w:space="0" w:color="auto"/>
            <w:left w:val="none" w:sz="0" w:space="0" w:color="auto"/>
            <w:bottom w:val="none" w:sz="0" w:space="0" w:color="auto"/>
            <w:right w:val="none" w:sz="0" w:space="0" w:color="auto"/>
          </w:divBdr>
          <w:divsChild>
            <w:div w:id="634221304">
              <w:marLeft w:val="0"/>
              <w:marRight w:val="0"/>
              <w:marTop w:val="0"/>
              <w:marBottom w:val="0"/>
              <w:divBdr>
                <w:top w:val="none" w:sz="0" w:space="0" w:color="auto"/>
                <w:left w:val="none" w:sz="0" w:space="0" w:color="auto"/>
                <w:bottom w:val="none" w:sz="0" w:space="0" w:color="auto"/>
                <w:right w:val="none" w:sz="0" w:space="0" w:color="auto"/>
              </w:divBdr>
              <w:divsChild>
                <w:div w:id="1066688626">
                  <w:marLeft w:val="0"/>
                  <w:marRight w:val="0"/>
                  <w:marTop w:val="0"/>
                  <w:marBottom w:val="0"/>
                  <w:divBdr>
                    <w:top w:val="none" w:sz="0" w:space="0" w:color="auto"/>
                    <w:left w:val="none" w:sz="0" w:space="0" w:color="auto"/>
                    <w:bottom w:val="none" w:sz="0" w:space="0" w:color="auto"/>
                    <w:right w:val="none" w:sz="0" w:space="0" w:color="auto"/>
                  </w:divBdr>
                  <w:divsChild>
                    <w:div w:id="2116359641">
                      <w:marLeft w:val="0"/>
                      <w:marRight w:val="0"/>
                      <w:marTop w:val="0"/>
                      <w:marBottom w:val="0"/>
                      <w:divBdr>
                        <w:top w:val="none" w:sz="0" w:space="0" w:color="auto"/>
                        <w:left w:val="none" w:sz="0" w:space="0" w:color="auto"/>
                        <w:bottom w:val="none" w:sz="0" w:space="0" w:color="auto"/>
                        <w:right w:val="none" w:sz="0" w:space="0" w:color="auto"/>
                      </w:divBdr>
                    </w:div>
                  </w:divsChild>
                </w:div>
                <w:div w:id="37635251">
                  <w:marLeft w:val="0"/>
                  <w:marRight w:val="0"/>
                  <w:marTop w:val="0"/>
                  <w:marBottom w:val="0"/>
                  <w:divBdr>
                    <w:top w:val="none" w:sz="0" w:space="0" w:color="auto"/>
                    <w:left w:val="none" w:sz="0" w:space="0" w:color="auto"/>
                    <w:bottom w:val="none" w:sz="0" w:space="0" w:color="auto"/>
                    <w:right w:val="none" w:sz="0" w:space="0" w:color="auto"/>
                  </w:divBdr>
                  <w:divsChild>
                    <w:div w:id="422841747">
                      <w:marLeft w:val="0"/>
                      <w:marRight w:val="0"/>
                      <w:marTop w:val="0"/>
                      <w:marBottom w:val="0"/>
                      <w:divBdr>
                        <w:top w:val="none" w:sz="0" w:space="0" w:color="auto"/>
                        <w:left w:val="none" w:sz="0" w:space="0" w:color="auto"/>
                        <w:bottom w:val="none" w:sz="0" w:space="0" w:color="auto"/>
                        <w:right w:val="none" w:sz="0" w:space="0" w:color="auto"/>
                      </w:divBdr>
                      <w:divsChild>
                        <w:div w:id="422578240">
                          <w:marLeft w:val="0"/>
                          <w:marRight w:val="0"/>
                          <w:marTop w:val="0"/>
                          <w:marBottom w:val="0"/>
                          <w:divBdr>
                            <w:top w:val="none" w:sz="0" w:space="0" w:color="auto"/>
                            <w:left w:val="none" w:sz="0" w:space="0" w:color="auto"/>
                            <w:bottom w:val="none" w:sz="0" w:space="0" w:color="auto"/>
                            <w:right w:val="none" w:sz="0" w:space="0" w:color="auto"/>
                          </w:divBdr>
                        </w:div>
                      </w:divsChild>
                    </w:div>
                    <w:div w:id="125497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00502">
      <w:bodyDiv w:val="1"/>
      <w:marLeft w:val="0"/>
      <w:marRight w:val="0"/>
      <w:marTop w:val="0"/>
      <w:marBottom w:val="0"/>
      <w:divBdr>
        <w:top w:val="none" w:sz="0" w:space="0" w:color="auto"/>
        <w:left w:val="none" w:sz="0" w:space="0" w:color="auto"/>
        <w:bottom w:val="none" w:sz="0" w:space="0" w:color="auto"/>
        <w:right w:val="none" w:sz="0" w:space="0" w:color="auto"/>
      </w:divBdr>
      <w:divsChild>
        <w:div w:id="734475838">
          <w:marLeft w:val="0"/>
          <w:marRight w:val="0"/>
          <w:marTop w:val="0"/>
          <w:marBottom w:val="0"/>
          <w:divBdr>
            <w:top w:val="none" w:sz="0" w:space="0" w:color="auto"/>
            <w:left w:val="none" w:sz="0" w:space="0" w:color="auto"/>
            <w:bottom w:val="none" w:sz="0" w:space="0" w:color="auto"/>
            <w:right w:val="none" w:sz="0" w:space="0" w:color="auto"/>
          </w:divBdr>
          <w:divsChild>
            <w:div w:id="1983538968">
              <w:marLeft w:val="0"/>
              <w:marRight w:val="0"/>
              <w:marTop w:val="0"/>
              <w:marBottom w:val="0"/>
              <w:divBdr>
                <w:top w:val="none" w:sz="0" w:space="0" w:color="auto"/>
                <w:left w:val="none" w:sz="0" w:space="0" w:color="auto"/>
                <w:bottom w:val="none" w:sz="0" w:space="0" w:color="auto"/>
                <w:right w:val="none" w:sz="0" w:space="0" w:color="auto"/>
              </w:divBdr>
              <w:divsChild>
                <w:div w:id="1998461536">
                  <w:marLeft w:val="0"/>
                  <w:marRight w:val="0"/>
                  <w:marTop w:val="0"/>
                  <w:marBottom w:val="0"/>
                  <w:divBdr>
                    <w:top w:val="none" w:sz="0" w:space="0" w:color="auto"/>
                    <w:left w:val="none" w:sz="0" w:space="0" w:color="auto"/>
                    <w:bottom w:val="none" w:sz="0" w:space="0" w:color="auto"/>
                    <w:right w:val="none" w:sz="0" w:space="0" w:color="auto"/>
                  </w:divBdr>
                  <w:divsChild>
                    <w:div w:id="535045349">
                      <w:marLeft w:val="0"/>
                      <w:marRight w:val="0"/>
                      <w:marTop w:val="0"/>
                      <w:marBottom w:val="0"/>
                      <w:divBdr>
                        <w:top w:val="none" w:sz="0" w:space="0" w:color="auto"/>
                        <w:left w:val="none" w:sz="0" w:space="0" w:color="auto"/>
                        <w:bottom w:val="none" w:sz="0" w:space="0" w:color="auto"/>
                        <w:right w:val="none" w:sz="0" w:space="0" w:color="auto"/>
                      </w:divBdr>
                      <w:divsChild>
                        <w:div w:id="150021620">
                          <w:marLeft w:val="0"/>
                          <w:marRight w:val="0"/>
                          <w:marTop w:val="0"/>
                          <w:marBottom w:val="0"/>
                          <w:divBdr>
                            <w:top w:val="none" w:sz="0" w:space="0" w:color="auto"/>
                            <w:left w:val="none" w:sz="0" w:space="0" w:color="auto"/>
                            <w:bottom w:val="none" w:sz="0" w:space="0" w:color="auto"/>
                            <w:right w:val="none" w:sz="0" w:space="0" w:color="auto"/>
                          </w:divBdr>
                          <w:divsChild>
                            <w:div w:id="133387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7705736">
      <w:bodyDiv w:val="1"/>
      <w:marLeft w:val="0"/>
      <w:marRight w:val="0"/>
      <w:marTop w:val="0"/>
      <w:marBottom w:val="0"/>
      <w:divBdr>
        <w:top w:val="none" w:sz="0" w:space="0" w:color="auto"/>
        <w:left w:val="none" w:sz="0" w:space="0" w:color="auto"/>
        <w:bottom w:val="none" w:sz="0" w:space="0" w:color="auto"/>
        <w:right w:val="none" w:sz="0" w:space="0" w:color="auto"/>
      </w:divBdr>
      <w:divsChild>
        <w:div w:id="1156579636">
          <w:marLeft w:val="0"/>
          <w:marRight w:val="0"/>
          <w:marTop w:val="0"/>
          <w:marBottom w:val="0"/>
          <w:divBdr>
            <w:top w:val="none" w:sz="0" w:space="0" w:color="auto"/>
            <w:left w:val="none" w:sz="0" w:space="0" w:color="auto"/>
            <w:bottom w:val="none" w:sz="0" w:space="0" w:color="auto"/>
            <w:right w:val="none" w:sz="0" w:space="0" w:color="auto"/>
          </w:divBdr>
          <w:divsChild>
            <w:div w:id="209656352">
              <w:marLeft w:val="0"/>
              <w:marRight w:val="0"/>
              <w:marTop w:val="0"/>
              <w:marBottom w:val="0"/>
              <w:divBdr>
                <w:top w:val="none" w:sz="0" w:space="0" w:color="auto"/>
                <w:left w:val="none" w:sz="0" w:space="0" w:color="auto"/>
                <w:bottom w:val="none" w:sz="0" w:space="0" w:color="auto"/>
                <w:right w:val="none" w:sz="0" w:space="0" w:color="auto"/>
              </w:divBdr>
            </w:div>
          </w:divsChild>
        </w:div>
        <w:div w:id="717554255">
          <w:marLeft w:val="0"/>
          <w:marRight w:val="0"/>
          <w:marTop w:val="0"/>
          <w:marBottom w:val="0"/>
          <w:divBdr>
            <w:top w:val="none" w:sz="0" w:space="0" w:color="auto"/>
            <w:left w:val="none" w:sz="0" w:space="0" w:color="auto"/>
            <w:bottom w:val="none" w:sz="0" w:space="0" w:color="auto"/>
            <w:right w:val="none" w:sz="0" w:space="0" w:color="auto"/>
          </w:divBdr>
          <w:divsChild>
            <w:div w:id="1532373178">
              <w:marLeft w:val="0"/>
              <w:marRight w:val="0"/>
              <w:marTop w:val="0"/>
              <w:marBottom w:val="0"/>
              <w:divBdr>
                <w:top w:val="none" w:sz="0" w:space="0" w:color="auto"/>
                <w:left w:val="none" w:sz="0" w:space="0" w:color="auto"/>
                <w:bottom w:val="none" w:sz="0" w:space="0" w:color="auto"/>
                <w:right w:val="none" w:sz="0" w:space="0" w:color="auto"/>
              </w:divBdr>
              <w:divsChild>
                <w:div w:id="826629175">
                  <w:marLeft w:val="0"/>
                  <w:marRight w:val="0"/>
                  <w:marTop w:val="0"/>
                  <w:marBottom w:val="0"/>
                  <w:divBdr>
                    <w:top w:val="none" w:sz="0" w:space="0" w:color="auto"/>
                    <w:left w:val="none" w:sz="0" w:space="0" w:color="auto"/>
                    <w:bottom w:val="none" w:sz="0" w:space="0" w:color="auto"/>
                    <w:right w:val="none" w:sz="0" w:space="0" w:color="auto"/>
                  </w:divBdr>
                </w:div>
              </w:divsChild>
            </w:div>
            <w:div w:id="211590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069385">
      <w:bodyDiv w:val="1"/>
      <w:marLeft w:val="0"/>
      <w:marRight w:val="0"/>
      <w:marTop w:val="0"/>
      <w:marBottom w:val="0"/>
      <w:divBdr>
        <w:top w:val="none" w:sz="0" w:space="0" w:color="auto"/>
        <w:left w:val="none" w:sz="0" w:space="0" w:color="auto"/>
        <w:bottom w:val="none" w:sz="0" w:space="0" w:color="auto"/>
        <w:right w:val="none" w:sz="0" w:space="0" w:color="auto"/>
      </w:divBdr>
      <w:divsChild>
        <w:div w:id="1371029936">
          <w:marLeft w:val="0"/>
          <w:marRight w:val="0"/>
          <w:marTop w:val="0"/>
          <w:marBottom w:val="0"/>
          <w:divBdr>
            <w:top w:val="none" w:sz="0" w:space="0" w:color="auto"/>
            <w:left w:val="none" w:sz="0" w:space="0" w:color="auto"/>
            <w:bottom w:val="none" w:sz="0" w:space="0" w:color="auto"/>
            <w:right w:val="none" w:sz="0" w:space="0" w:color="auto"/>
          </w:divBdr>
          <w:divsChild>
            <w:div w:id="1429615124">
              <w:marLeft w:val="0"/>
              <w:marRight w:val="0"/>
              <w:marTop w:val="0"/>
              <w:marBottom w:val="0"/>
              <w:divBdr>
                <w:top w:val="none" w:sz="0" w:space="0" w:color="auto"/>
                <w:left w:val="none" w:sz="0" w:space="0" w:color="auto"/>
                <w:bottom w:val="none" w:sz="0" w:space="0" w:color="auto"/>
                <w:right w:val="none" w:sz="0" w:space="0" w:color="auto"/>
              </w:divBdr>
              <w:divsChild>
                <w:div w:id="671764775">
                  <w:marLeft w:val="0"/>
                  <w:marRight w:val="0"/>
                  <w:marTop w:val="0"/>
                  <w:marBottom w:val="0"/>
                  <w:divBdr>
                    <w:top w:val="none" w:sz="0" w:space="0" w:color="auto"/>
                    <w:left w:val="none" w:sz="0" w:space="0" w:color="auto"/>
                    <w:bottom w:val="none" w:sz="0" w:space="0" w:color="auto"/>
                    <w:right w:val="none" w:sz="0" w:space="0" w:color="auto"/>
                  </w:divBdr>
                  <w:divsChild>
                    <w:div w:id="1354772044">
                      <w:marLeft w:val="0"/>
                      <w:marRight w:val="0"/>
                      <w:marTop w:val="0"/>
                      <w:marBottom w:val="0"/>
                      <w:divBdr>
                        <w:top w:val="none" w:sz="0" w:space="0" w:color="auto"/>
                        <w:left w:val="none" w:sz="0" w:space="0" w:color="auto"/>
                        <w:bottom w:val="none" w:sz="0" w:space="0" w:color="auto"/>
                        <w:right w:val="none" w:sz="0" w:space="0" w:color="auto"/>
                      </w:divBdr>
                      <w:divsChild>
                        <w:div w:id="1381242176">
                          <w:marLeft w:val="0"/>
                          <w:marRight w:val="0"/>
                          <w:marTop w:val="0"/>
                          <w:marBottom w:val="0"/>
                          <w:divBdr>
                            <w:top w:val="none" w:sz="0" w:space="0" w:color="auto"/>
                            <w:left w:val="none" w:sz="0" w:space="0" w:color="auto"/>
                            <w:bottom w:val="none" w:sz="0" w:space="0" w:color="auto"/>
                            <w:right w:val="none" w:sz="0" w:space="0" w:color="auto"/>
                          </w:divBdr>
                          <w:divsChild>
                            <w:div w:id="5113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285024">
      <w:bodyDiv w:val="1"/>
      <w:marLeft w:val="0"/>
      <w:marRight w:val="0"/>
      <w:marTop w:val="0"/>
      <w:marBottom w:val="0"/>
      <w:divBdr>
        <w:top w:val="none" w:sz="0" w:space="0" w:color="auto"/>
        <w:left w:val="none" w:sz="0" w:space="0" w:color="auto"/>
        <w:bottom w:val="none" w:sz="0" w:space="0" w:color="auto"/>
        <w:right w:val="none" w:sz="0" w:space="0" w:color="auto"/>
      </w:divBdr>
      <w:divsChild>
        <w:div w:id="1939484189">
          <w:marLeft w:val="0"/>
          <w:marRight w:val="0"/>
          <w:marTop w:val="0"/>
          <w:marBottom w:val="0"/>
          <w:divBdr>
            <w:top w:val="none" w:sz="0" w:space="0" w:color="auto"/>
            <w:left w:val="none" w:sz="0" w:space="0" w:color="auto"/>
            <w:bottom w:val="none" w:sz="0" w:space="0" w:color="auto"/>
            <w:right w:val="none" w:sz="0" w:space="0" w:color="auto"/>
          </w:divBdr>
          <w:divsChild>
            <w:div w:id="681853829">
              <w:marLeft w:val="0"/>
              <w:marRight w:val="0"/>
              <w:marTop w:val="0"/>
              <w:marBottom w:val="0"/>
              <w:divBdr>
                <w:top w:val="none" w:sz="0" w:space="0" w:color="auto"/>
                <w:left w:val="none" w:sz="0" w:space="0" w:color="auto"/>
                <w:bottom w:val="none" w:sz="0" w:space="0" w:color="auto"/>
                <w:right w:val="none" w:sz="0" w:space="0" w:color="auto"/>
              </w:divBdr>
            </w:div>
          </w:divsChild>
        </w:div>
        <w:div w:id="963343349">
          <w:marLeft w:val="0"/>
          <w:marRight w:val="0"/>
          <w:marTop w:val="0"/>
          <w:marBottom w:val="0"/>
          <w:divBdr>
            <w:top w:val="none" w:sz="0" w:space="0" w:color="auto"/>
            <w:left w:val="none" w:sz="0" w:space="0" w:color="auto"/>
            <w:bottom w:val="none" w:sz="0" w:space="0" w:color="auto"/>
            <w:right w:val="none" w:sz="0" w:space="0" w:color="auto"/>
          </w:divBdr>
          <w:divsChild>
            <w:div w:id="2076203811">
              <w:marLeft w:val="0"/>
              <w:marRight w:val="0"/>
              <w:marTop w:val="0"/>
              <w:marBottom w:val="0"/>
              <w:divBdr>
                <w:top w:val="none" w:sz="0" w:space="0" w:color="auto"/>
                <w:left w:val="none" w:sz="0" w:space="0" w:color="auto"/>
                <w:bottom w:val="none" w:sz="0" w:space="0" w:color="auto"/>
                <w:right w:val="none" w:sz="0" w:space="0" w:color="auto"/>
              </w:divBdr>
              <w:divsChild>
                <w:div w:id="319425143">
                  <w:marLeft w:val="0"/>
                  <w:marRight w:val="0"/>
                  <w:marTop w:val="0"/>
                  <w:marBottom w:val="0"/>
                  <w:divBdr>
                    <w:top w:val="none" w:sz="0" w:space="0" w:color="auto"/>
                    <w:left w:val="none" w:sz="0" w:space="0" w:color="auto"/>
                    <w:bottom w:val="none" w:sz="0" w:space="0" w:color="auto"/>
                    <w:right w:val="none" w:sz="0" w:space="0" w:color="auto"/>
                  </w:divBdr>
                </w:div>
              </w:divsChild>
            </w:div>
            <w:div w:id="192776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798042">
      <w:bodyDiv w:val="1"/>
      <w:marLeft w:val="0"/>
      <w:marRight w:val="0"/>
      <w:marTop w:val="0"/>
      <w:marBottom w:val="0"/>
      <w:divBdr>
        <w:top w:val="none" w:sz="0" w:space="0" w:color="auto"/>
        <w:left w:val="none" w:sz="0" w:space="0" w:color="auto"/>
        <w:bottom w:val="none" w:sz="0" w:space="0" w:color="auto"/>
        <w:right w:val="none" w:sz="0" w:space="0" w:color="auto"/>
      </w:divBdr>
    </w:div>
    <w:div w:id="829517930">
      <w:bodyDiv w:val="1"/>
      <w:marLeft w:val="0"/>
      <w:marRight w:val="0"/>
      <w:marTop w:val="0"/>
      <w:marBottom w:val="0"/>
      <w:divBdr>
        <w:top w:val="none" w:sz="0" w:space="0" w:color="auto"/>
        <w:left w:val="none" w:sz="0" w:space="0" w:color="auto"/>
        <w:bottom w:val="none" w:sz="0" w:space="0" w:color="auto"/>
        <w:right w:val="none" w:sz="0" w:space="0" w:color="auto"/>
      </w:divBdr>
      <w:divsChild>
        <w:div w:id="1317026131">
          <w:marLeft w:val="0"/>
          <w:marRight w:val="0"/>
          <w:marTop w:val="0"/>
          <w:marBottom w:val="0"/>
          <w:divBdr>
            <w:top w:val="none" w:sz="0" w:space="0" w:color="auto"/>
            <w:left w:val="none" w:sz="0" w:space="0" w:color="auto"/>
            <w:bottom w:val="none" w:sz="0" w:space="0" w:color="auto"/>
            <w:right w:val="none" w:sz="0" w:space="0" w:color="auto"/>
          </w:divBdr>
          <w:divsChild>
            <w:div w:id="653217059">
              <w:marLeft w:val="0"/>
              <w:marRight w:val="0"/>
              <w:marTop w:val="0"/>
              <w:marBottom w:val="0"/>
              <w:divBdr>
                <w:top w:val="none" w:sz="0" w:space="0" w:color="auto"/>
                <w:left w:val="none" w:sz="0" w:space="0" w:color="auto"/>
                <w:bottom w:val="none" w:sz="0" w:space="0" w:color="auto"/>
                <w:right w:val="none" w:sz="0" w:space="0" w:color="auto"/>
              </w:divBdr>
              <w:divsChild>
                <w:div w:id="183061857">
                  <w:marLeft w:val="0"/>
                  <w:marRight w:val="0"/>
                  <w:marTop w:val="0"/>
                  <w:marBottom w:val="0"/>
                  <w:divBdr>
                    <w:top w:val="none" w:sz="0" w:space="0" w:color="auto"/>
                    <w:left w:val="none" w:sz="0" w:space="0" w:color="auto"/>
                    <w:bottom w:val="none" w:sz="0" w:space="0" w:color="auto"/>
                    <w:right w:val="none" w:sz="0" w:space="0" w:color="auto"/>
                  </w:divBdr>
                  <w:divsChild>
                    <w:div w:id="2086104812">
                      <w:marLeft w:val="0"/>
                      <w:marRight w:val="0"/>
                      <w:marTop w:val="0"/>
                      <w:marBottom w:val="0"/>
                      <w:divBdr>
                        <w:top w:val="none" w:sz="0" w:space="0" w:color="auto"/>
                        <w:left w:val="none" w:sz="0" w:space="0" w:color="auto"/>
                        <w:bottom w:val="none" w:sz="0" w:space="0" w:color="auto"/>
                        <w:right w:val="none" w:sz="0" w:space="0" w:color="auto"/>
                      </w:divBdr>
                      <w:divsChild>
                        <w:div w:id="497232415">
                          <w:marLeft w:val="0"/>
                          <w:marRight w:val="0"/>
                          <w:marTop w:val="0"/>
                          <w:marBottom w:val="0"/>
                          <w:divBdr>
                            <w:top w:val="none" w:sz="0" w:space="0" w:color="auto"/>
                            <w:left w:val="none" w:sz="0" w:space="0" w:color="auto"/>
                            <w:bottom w:val="none" w:sz="0" w:space="0" w:color="auto"/>
                            <w:right w:val="none" w:sz="0" w:space="0" w:color="auto"/>
                          </w:divBdr>
                          <w:divsChild>
                            <w:div w:id="129193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487021">
      <w:bodyDiv w:val="1"/>
      <w:marLeft w:val="0"/>
      <w:marRight w:val="0"/>
      <w:marTop w:val="0"/>
      <w:marBottom w:val="0"/>
      <w:divBdr>
        <w:top w:val="none" w:sz="0" w:space="0" w:color="auto"/>
        <w:left w:val="none" w:sz="0" w:space="0" w:color="auto"/>
        <w:bottom w:val="none" w:sz="0" w:space="0" w:color="auto"/>
        <w:right w:val="none" w:sz="0" w:space="0" w:color="auto"/>
      </w:divBdr>
      <w:divsChild>
        <w:div w:id="319042044">
          <w:marLeft w:val="0"/>
          <w:marRight w:val="0"/>
          <w:marTop w:val="0"/>
          <w:marBottom w:val="0"/>
          <w:divBdr>
            <w:top w:val="none" w:sz="0" w:space="0" w:color="auto"/>
            <w:left w:val="none" w:sz="0" w:space="0" w:color="auto"/>
            <w:bottom w:val="none" w:sz="0" w:space="0" w:color="auto"/>
            <w:right w:val="none" w:sz="0" w:space="0" w:color="auto"/>
          </w:divBdr>
          <w:divsChild>
            <w:div w:id="2021542047">
              <w:marLeft w:val="0"/>
              <w:marRight w:val="0"/>
              <w:marTop w:val="0"/>
              <w:marBottom w:val="0"/>
              <w:divBdr>
                <w:top w:val="none" w:sz="0" w:space="0" w:color="auto"/>
                <w:left w:val="none" w:sz="0" w:space="0" w:color="auto"/>
                <w:bottom w:val="none" w:sz="0" w:space="0" w:color="auto"/>
                <w:right w:val="none" w:sz="0" w:space="0" w:color="auto"/>
              </w:divBdr>
              <w:divsChild>
                <w:div w:id="1608779069">
                  <w:marLeft w:val="0"/>
                  <w:marRight w:val="0"/>
                  <w:marTop w:val="0"/>
                  <w:marBottom w:val="0"/>
                  <w:divBdr>
                    <w:top w:val="none" w:sz="0" w:space="0" w:color="auto"/>
                    <w:left w:val="none" w:sz="0" w:space="0" w:color="auto"/>
                    <w:bottom w:val="none" w:sz="0" w:space="0" w:color="auto"/>
                    <w:right w:val="none" w:sz="0" w:space="0" w:color="auto"/>
                  </w:divBdr>
                  <w:divsChild>
                    <w:div w:id="475538530">
                      <w:marLeft w:val="0"/>
                      <w:marRight w:val="0"/>
                      <w:marTop w:val="0"/>
                      <w:marBottom w:val="0"/>
                      <w:divBdr>
                        <w:top w:val="none" w:sz="0" w:space="0" w:color="auto"/>
                        <w:left w:val="none" w:sz="0" w:space="0" w:color="auto"/>
                        <w:bottom w:val="none" w:sz="0" w:space="0" w:color="auto"/>
                        <w:right w:val="none" w:sz="0" w:space="0" w:color="auto"/>
                      </w:divBdr>
                      <w:divsChild>
                        <w:div w:id="758599493">
                          <w:marLeft w:val="0"/>
                          <w:marRight w:val="0"/>
                          <w:marTop w:val="0"/>
                          <w:marBottom w:val="0"/>
                          <w:divBdr>
                            <w:top w:val="none" w:sz="0" w:space="0" w:color="auto"/>
                            <w:left w:val="none" w:sz="0" w:space="0" w:color="auto"/>
                            <w:bottom w:val="none" w:sz="0" w:space="0" w:color="auto"/>
                            <w:right w:val="none" w:sz="0" w:space="0" w:color="auto"/>
                          </w:divBdr>
                          <w:divsChild>
                            <w:div w:id="62142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306769">
      <w:bodyDiv w:val="1"/>
      <w:marLeft w:val="0"/>
      <w:marRight w:val="0"/>
      <w:marTop w:val="0"/>
      <w:marBottom w:val="0"/>
      <w:divBdr>
        <w:top w:val="none" w:sz="0" w:space="0" w:color="auto"/>
        <w:left w:val="none" w:sz="0" w:space="0" w:color="auto"/>
        <w:bottom w:val="none" w:sz="0" w:space="0" w:color="auto"/>
        <w:right w:val="none" w:sz="0" w:space="0" w:color="auto"/>
      </w:divBdr>
      <w:divsChild>
        <w:div w:id="1557625686">
          <w:marLeft w:val="0"/>
          <w:marRight w:val="0"/>
          <w:marTop w:val="0"/>
          <w:marBottom w:val="0"/>
          <w:divBdr>
            <w:top w:val="none" w:sz="0" w:space="0" w:color="auto"/>
            <w:left w:val="none" w:sz="0" w:space="0" w:color="auto"/>
            <w:bottom w:val="none" w:sz="0" w:space="0" w:color="auto"/>
            <w:right w:val="none" w:sz="0" w:space="0" w:color="auto"/>
          </w:divBdr>
          <w:divsChild>
            <w:div w:id="1691953274">
              <w:marLeft w:val="0"/>
              <w:marRight w:val="0"/>
              <w:marTop w:val="0"/>
              <w:marBottom w:val="0"/>
              <w:divBdr>
                <w:top w:val="none" w:sz="0" w:space="0" w:color="auto"/>
                <w:left w:val="none" w:sz="0" w:space="0" w:color="auto"/>
                <w:bottom w:val="none" w:sz="0" w:space="0" w:color="auto"/>
                <w:right w:val="none" w:sz="0" w:space="0" w:color="auto"/>
              </w:divBdr>
              <w:divsChild>
                <w:div w:id="876043250">
                  <w:marLeft w:val="0"/>
                  <w:marRight w:val="0"/>
                  <w:marTop w:val="0"/>
                  <w:marBottom w:val="0"/>
                  <w:divBdr>
                    <w:top w:val="none" w:sz="0" w:space="0" w:color="auto"/>
                    <w:left w:val="none" w:sz="0" w:space="0" w:color="auto"/>
                    <w:bottom w:val="none" w:sz="0" w:space="0" w:color="auto"/>
                    <w:right w:val="none" w:sz="0" w:space="0" w:color="auto"/>
                  </w:divBdr>
                </w:div>
              </w:divsChild>
            </w:div>
            <w:div w:id="1367481562">
              <w:marLeft w:val="0"/>
              <w:marRight w:val="0"/>
              <w:marTop w:val="0"/>
              <w:marBottom w:val="0"/>
              <w:divBdr>
                <w:top w:val="none" w:sz="0" w:space="0" w:color="auto"/>
                <w:left w:val="none" w:sz="0" w:space="0" w:color="auto"/>
                <w:bottom w:val="none" w:sz="0" w:space="0" w:color="auto"/>
                <w:right w:val="none" w:sz="0" w:space="0" w:color="auto"/>
              </w:divBdr>
              <w:divsChild>
                <w:div w:id="1243031860">
                  <w:marLeft w:val="0"/>
                  <w:marRight w:val="0"/>
                  <w:marTop w:val="0"/>
                  <w:marBottom w:val="0"/>
                  <w:divBdr>
                    <w:top w:val="none" w:sz="0" w:space="0" w:color="auto"/>
                    <w:left w:val="none" w:sz="0" w:space="0" w:color="auto"/>
                    <w:bottom w:val="none" w:sz="0" w:space="0" w:color="auto"/>
                    <w:right w:val="none" w:sz="0" w:space="0" w:color="auto"/>
                  </w:divBdr>
                  <w:divsChild>
                    <w:div w:id="1620986820">
                      <w:marLeft w:val="0"/>
                      <w:marRight w:val="0"/>
                      <w:marTop w:val="0"/>
                      <w:marBottom w:val="0"/>
                      <w:divBdr>
                        <w:top w:val="none" w:sz="0" w:space="0" w:color="auto"/>
                        <w:left w:val="none" w:sz="0" w:space="0" w:color="auto"/>
                        <w:bottom w:val="none" w:sz="0" w:space="0" w:color="auto"/>
                        <w:right w:val="none" w:sz="0" w:space="0" w:color="auto"/>
                      </w:divBdr>
                    </w:div>
                  </w:divsChild>
                </w:div>
                <w:div w:id="917980424">
                  <w:marLeft w:val="0"/>
                  <w:marRight w:val="0"/>
                  <w:marTop w:val="0"/>
                  <w:marBottom w:val="0"/>
                  <w:divBdr>
                    <w:top w:val="none" w:sz="0" w:space="0" w:color="auto"/>
                    <w:left w:val="none" w:sz="0" w:space="0" w:color="auto"/>
                    <w:bottom w:val="none" w:sz="0" w:space="0" w:color="auto"/>
                    <w:right w:val="none" w:sz="0" w:space="0" w:color="auto"/>
                  </w:divBdr>
                </w:div>
              </w:divsChild>
            </w:div>
            <w:div w:id="195797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24006">
      <w:bodyDiv w:val="1"/>
      <w:marLeft w:val="0"/>
      <w:marRight w:val="0"/>
      <w:marTop w:val="0"/>
      <w:marBottom w:val="0"/>
      <w:divBdr>
        <w:top w:val="none" w:sz="0" w:space="0" w:color="auto"/>
        <w:left w:val="none" w:sz="0" w:space="0" w:color="auto"/>
        <w:bottom w:val="none" w:sz="0" w:space="0" w:color="auto"/>
        <w:right w:val="none" w:sz="0" w:space="0" w:color="auto"/>
      </w:divBdr>
    </w:div>
    <w:div w:id="1098217978">
      <w:bodyDiv w:val="1"/>
      <w:marLeft w:val="0"/>
      <w:marRight w:val="0"/>
      <w:marTop w:val="0"/>
      <w:marBottom w:val="0"/>
      <w:divBdr>
        <w:top w:val="none" w:sz="0" w:space="0" w:color="auto"/>
        <w:left w:val="none" w:sz="0" w:space="0" w:color="auto"/>
        <w:bottom w:val="none" w:sz="0" w:space="0" w:color="auto"/>
        <w:right w:val="none" w:sz="0" w:space="0" w:color="auto"/>
      </w:divBdr>
    </w:div>
    <w:div w:id="1379016495">
      <w:bodyDiv w:val="1"/>
      <w:marLeft w:val="0"/>
      <w:marRight w:val="0"/>
      <w:marTop w:val="0"/>
      <w:marBottom w:val="0"/>
      <w:divBdr>
        <w:top w:val="none" w:sz="0" w:space="0" w:color="auto"/>
        <w:left w:val="none" w:sz="0" w:space="0" w:color="auto"/>
        <w:bottom w:val="none" w:sz="0" w:space="0" w:color="auto"/>
        <w:right w:val="none" w:sz="0" w:space="0" w:color="auto"/>
      </w:divBdr>
    </w:div>
    <w:div w:id="1803961299">
      <w:bodyDiv w:val="1"/>
      <w:marLeft w:val="0"/>
      <w:marRight w:val="0"/>
      <w:marTop w:val="0"/>
      <w:marBottom w:val="0"/>
      <w:divBdr>
        <w:top w:val="none" w:sz="0" w:space="0" w:color="auto"/>
        <w:left w:val="none" w:sz="0" w:space="0" w:color="auto"/>
        <w:bottom w:val="none" w:sz="0" w:space="0" w:color="auto"/>
        <w:right w:val="none" w:sz="0" w:space="0" w:color="auto"/>
      </w:divBdr>
    </w:div>
    <w:div w:id="1864634619">
      <w:bodyDiv w:val="1"/>
      <w:marLeft w:val="0"/>
      <w:marRight w:val="0"/>
      <w:marTop w:val="0"/>
      <w:marBottom w:val="0"/>
      <w:divBdr>
        <w:top w:val="none" w:sz="0" w:space="0" w:color="auto"/>
        <w:left w:val="none" w:sz="0" w:space="0" w:color="auto"/>
        <w:bottom w:val="none" w:sz="0" w:space="0" w:color="auto"/>
        <w:right w:val="none" w:sz="0" w:space="0" w:color="auto"/>
      </w:divBdr>
      <w:divsChild>
        <w:div w:id="1391533681">
          <w:marLeft w:val="0"/>
          <w:marRight w:val="0"/>
          <w:marTop w:val="0"/>
          <w:marBottom w:val="0"/>
          <w:divBdr>
            <w:top w:val="none" w:sz="0" w:space="0" w:color="auto"/>
            <w:left w:val="none" w:sz="0" w:space="0" w:color="auto"/>
            <w:bottom w:val="none" w:sz="0" w:space="0" w:color="auto"/>
            <w:right w:val="none" w:sz="0" w:space="0" w:color="auto"/>
          </w:divBdr>
          <w:divsChild>
            <w:div w:id="1894389947">
              <w:marLeft w:val="0"/>
              <w:marRight w:val="0"/>
              <w:marTop w:val="0"/>
              <w:marBottom w:val="0"/>
              <w:divBdr>
                <w:top w:val="none" w:sz="0" w:space="0" w:color="auto"/>
                <w:left w:val="none" w:sz="0" w:space="0" w:color="auto"/>
                <w:bottom w:val="none" w:sz="0" w:space="0" w:color="auto"/>
                <w:right w:val="none" w:sz="0" w:space="0" w:color="auto"/>
              </w:divBdr>
              <w:divsChild>
                <w:div w:id="1465077001">
                  <w:marLeft w:val="0"/>
                  <w:marRight w:val="0"/>
                  <w:marTop w:val="0"/>
                  <w:marBottom w:val="0"/>
                  <w:divBdr>
                    <w:top w:val="none" w:sz="0" w:space="0" w:color="auto"/>
                    <w:left w:val="none" w:sz="0" w:space="0" w:color="auto"/>
                    <w:bottom w:val="none" w:sz="0" w:space="0" w:color="auto"/>
                    <w:right w:val="none" w:sz="0" w:space="0" w:color="auto"/>
                  </w:divBdr>
                  <w:divsChild>
                    <w:div w:id="675112439">
                      <w:marLeft w:val="0"/>
                      <w:marRight w:val="0"/>
                      <w:marTop w:val="0"/>
                      <w:marBottom w:val="0"/>
                      <w:divBdr>
                        <w:top w:val="none" w:sz="0" w:space="0" w:color="auto"/>
                        <w:left w:val="none" w:sz="0" w:space="0" w:color="auto"/>
                        <w:bottom w:val="none" w:sz="0" w:space="0" w:color="auto"/>
                        <w:right w:val="none" w:sz="0" w:space="0" w:color="auto"/>
                      </w:divBdr>
                      <w:divsChild>
                        <w:div w:id="1335297896">
                          <w:marLeft w:val="0"/>
                          <w:marRight w:val="0"/>
                          <w:marTop w:val="0"/>
                          <w:marBottom w:val="0"/>
                          <w:divBdr>
                            <w:top w:val="none" w:sz="0" w:space="0" w:color="auto"/>
                            <w:left w:val="none" w:sz="0" w:space="0" w:color="auto"/>
                            <w:bottom w:val="none" w:sz="0" w:space="0" w:color="auto"/>
                            <w:right w:val="none" w:sz="0" w:space="0" w:color="auto"/>
                          </w:divBdr>
                          <w:divsChild>
                            <w:div w:id="39258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775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1074;&#1101;&#1073;.&#1088;&#1092;/"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265D5F1-8D8E-4D5A-8C3A-FEDEADBCD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267</Words>
  <Characters>1525</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УПФР 210</Company>
  <LinksUpToDate>false</LinksUpToDate>
  <CharactersWithSpaces>1789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Абдрашитова Галина Ивановна</dc:creator>
  <cp:lastModifiedBy>Чертищева Юлия Сергеевна</cp:lastModifiedBy>
  <cp:revision>6</cp:revision>
  <cp:lastPrinted>2025-04-15T10:42:00Z</cp:lastPrinted>
  <dcterms:created xsi:type="dcterms:W3CDTF">2025-09-15T06:57:00Z</dcterms:created>
  <dcterms:modified xsi:type="dcterms:W3CDTF">2025-12-22T10:47:00Z</dcterms:modified>
</cp:coreProperties>
</file>