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W w:w="9861" w:type="dxa"/>
        <w:tblInd w:w="108" w:type="dxa"/>
        <w:tblBorders/>
        <w:tblLayout w:type="fixed"/>
        <w:tblLook w:val="04A0" w:firstRow="1" w:lastRow="0" w:firstColumn="1" w:lastColumn="0" w:noHBand="0" w:noVBand="1"/>
      </w:tblPr>
      <w:tblGrid>
        <w:gridCol w:w="4428"/>
        <w:gridCol w:w="1412"/>
        <w:gridCol w:w="4015"/>
        <w:gridCol w:w="6"/>
      </w:tblGrid>
      <w:tr>
        <w:trPr>
          <w:gridAfter w:val="1"/>
          <w:trHeight w:val="3117" w:hRule="exact"/>
        </w:trPr>
        <w:tc>
          <w:tcPr>
            <w:tcBorders/>
            <w:tcW w:w="4428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ИСПОЛнительный 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комитет                               КАМСКО-УСТЬИНСКОГО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МУНИЦИПАЛЬНОГО        РАЙОНА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РЕСПУБЛИКИ ТАТАРСТАН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ул. Калинина, д.31, 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пгт. Камское Устье, 422820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/>
            <w:tcW w:w="1412" w:type="dxa"/>
            <w:textDirection w:val="lrTb"/>
            <w:noWrap w:val="false"/>
          </w:tcPr>
          <w:p>
            <w:pPr>
              <w:pBdr/>
              <w:spacing w:line="240" w:lineRule="auto"/>
              <w:ind/>
              <w:rPr/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723900" cy="904875"/>
                      <wp:effectExtent l="0" t="0" r="0" b="0"/>
                      <wp:docPr id="1" name="_x0000_i116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15532526" name=""/>
                              <pic:cNvPicPr/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23899" cy="9048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57.00pt;height:71.25pt;mso-wrap-distance-left:0.00pt;mso-wrap-distance-top:0.00pt;mso-wrap-distance-right:0.00pt;mso-wrap-distance-bottom:0.00pt;z-index:1;" stroked="f">
                      <v:imagedata r:id="rId8" o:title=""/>
                      <o:lock v:ext="edit" rotation="t"/>
                    </v:shape>
                  </w:pict>
                </mc:Fallback>
              </mc:AlternateContent>
            </w:r>
            <w:r/>
          </w:p>
        </w:tc>
        <w:tc>
          <w:tcPr>
            <w:tcBorders/>
            <w:tcW w:w="4015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ТАТАРСТАН  РЕСПУБЛИКАСЫ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КАМА ТАМАГЫ  МУНИЦИПАЛЬ РАЙОНЫ  БАШКАРМА КОМИТЕТЫ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caps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Калинин урамы, 31 йорт,                                 штп. Кама Тамагы, 422820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aps/>
                <w:sz w:val="56"/>
                <w:szCs w:val="56"/>
              </w:rPr>
            </w:pPr>
            <w:r>
              <w:rPr>
                <w:rFonts w:ascii="Times New Roman" w:hAnsi="Times New Roman"/>
                <w:b/>
                <w:caps/>
                <w:sz w:val="56"/>
                <w:szCs w:val="56"/>
              </w:rPr>
            </w:r>
            <w:r>
              <w:rPr>
                <w:rFonts w:ascii="Times New Roman" w:hAnsi="Times New Roman"/>
                <w:b/>
                <w:caps/>
                <w:sz w:val="56"/>
                <w:szCs w:val="56"/>
              </w:rPr>
            </w:r>
            <w:r>
              <w:rPr>
                <w:rFonts w:ascii="Times New Roman" w:hAnsi="Times New Roman"/>
                <w:b/>
                <w:caps/>
                <w:sz w:val="56"/>
                <w:szCs w:val="56"/>
              </w:rPr>
            </w:r>
          </w:p>
        </w:tc>
      </w:tr>
      <w:tr>
        <w:trPr>
          <w:trHeight w:val="411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 w:after="0" w:line="36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тел.: (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8</w:t>
            </w:r>
            <w:r>
              <w:rPr>
                <w:rFonts w:ascii="Times New Roman" w:hAnsi="Times New Roman"/>
                <w:sz w:val="20"/>
              </w:rPr>
              <w:t xml:space="preserve">84377) 2-18-85, факс: 2-20-70,  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e</w:t>
            </w:r>
            <w:r>
              <w:rPr>
                <w:rFonts w:ascii="Times New Roman" w:hAnsi="Times New Roman"/>
                <w:sz w:val="20"/>
              </w:rPr>
              <w:t xml:space="preserve">-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mail</w:t>
            </w:r>
            <w:r>
              <w:rPr>
                <w:rFonts w:ascii="Times New Roman" w:hAnsi="Times New Roman"/>
                <w:sz w:val="20"/>
              </w:rPr>
              <w:t xml:space="preserve">: 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Kamuste.Ispolkom@tatar.ru</w:t>
            </w:r>
            <w:r>
              <w:rPr>
                <w:rFonts w:ascii="Times New Roman" w:hAnsi="Times New Roman"/>
                <w:sz w:val="20"/>
              </w:rPr>
              <w:t xml:space="preserve">,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 http</w:t>
            </w:r>
            <w:r>
              <w:rPr>
                <w:rFonts w:ascii="Times New Roman" w:hAnsi="Times New Roman"/>
                <w:sz w:val="20"/>
              </w:rPr>
              <w:t xml:space="preserve">://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kamskoye</w:t>
            </w:r>
            <w:r>
              <w:rPr>
                <w:rFonts w:ascii="Times New Roman" w:hAnsi="Times New Roman"/>
                <w:sz w:val="20"/>
              </w:rPr>
              <w:t xml:space="preserve">-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ustye</w:t>
            </w:r>
            <w:r>
              <w:rPr>
                <w:rFonts w:ascii="Times New Roman" w:hAnsi="Times New Roman"/>
                <w:sz w:val="20"/>
              </w:rPr>
              <w:t xml:space="preserve">.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tatarstan</w:t>
            </w:r>
            <w:r>
              <w:rPr>
                <w:rFonts w:ascii="Times New Roman" w:hAnsi="Times New Roman"/>
                <w:sz w:val="20"/>
              </w:rPr>
              <w:t xml:space="preserve">.</w:t>
            </w:r>
            <w:r>
              <w:rPr>
                <w:rFonts w:ascii="Times New Roman" w:hAnsi="Times New Roman"/>
                <w:sz w:val="20"/>
                <w:lang w:val="en-US"/>
              </w:rPr>
              <w:t xml:space="preserve">ru</w:t>
            </w:r>
            <w:r>
              <w:rPr>
                <w:rFonts w:ascii="Times New Roman" w:hAnsi="Times New Roman"/>
                <w:sz w:val="20"/>
              </w:rPr>
              <w:t xml:space="preserve">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97"/>
        </w:trPr>
        <w:tc>
          <w:tcPr>
            <w:gridSpan w:val="4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Bdr/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sz w:val="28"/>
          <w:szCs w:val="28"/>
          <w:lang w:val="ru-RU"/>
        </w:rPr>
      </w:r>
    </w:p>
    <w:p>
      <w:pPr>
        <w:pBdr/>
        <w:spacing w:after="0" w:line="36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ПОСТА</w:t>
      </w:r>
      <w:r>
        <w:rPr>
          <w:rFonts w:ascii="Times New Roman" w:hAnsi="Times New Roman"/>
          <w:b/>
          <w:sz w:val="28"/>
          <w:szCs w:val="28"/>
        </w:rPr>
        <w:t xml:space="preserve">НОВЛЕНИЕ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КАРАР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Bdr/>
        <w:spacing w:after="0" w:line="240" w:lineRule="auto"/>
        <w:ind w:right="143" w:firstLine="0" w:left="-284"/>
        <w:jc w:val="center"/>
        <w:rPr>
          <w:rFonts w:ascii="Times New Roman" w:hAnsi="Times New Roman" w:cs="Times New Roman"/>
          <w:sz w:val="28"/>
          <w:szCs w:val="28"/>
          <w:lang w:val="ru-RU"/>
          <w14:ligatures w14:val="none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 </w:t>
      </w:r>
      <w:r>
        <w:rPr>
          <w:rStyle w:val="838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Style w:val="838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  <w:lang w:eastAsia="ru-RU"/>
        </w:rPr>
        <w:t xml:space="preserve">0</w:t>
      </w:r>
      <w:r>
        <w:rPr>
          <w:rStyle w:val="838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  <w:lang w:eastAsia="ru-RU"/>
        </w:rPr>
        <w:t xml:space="preserve">8</w:t>
      </w:r>
      <w:r>
        <w:rPr>
          <w:rStyle w:val="838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.</w:t>
      </w:r>
      <w:r>
        <w:rPr>
          <w:rStyle w:val="838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0</w:t>
      </w:r>
      <w:r>
        <w:rPr>
          <w:rStyle w:val="838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  <w:lang w:eastAsia="ru-RU"/>
        </w:rPr>
        <w:t xml:space="preserve">6</w:t>
      </w:r>
      <w:r>
        <w:rPr>
          <w:rStyle w:val="838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.2026</w:t>
      </w:r>
      <w:r>
        <w:rPr>
          <w:rStyle w:val="838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  <w:lang w:eastAsia="ru-RU"/>
        </w:rPr>
        <w:tab/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                                                              №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2</w:t>
      </w:r>
      <w:r>
        <w:rPr>
          <w:rFonts w:ascii="Times New Roman" w:hAnsi="Times New Roman" w:cs="Times New Roman"/>
          <w:sz w:val="28"/>
          <w:szCs w:val="28"/>
          <w:lang w:val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lang w:val="ru-RU"/>
          <w14:ligatures w14:val="none"/>
        </w:rPr>
      </w:r>
    </w:p>
    <w:p>
      <w:pPr>
        <w:pBdr/>
        <w:tabs>
          <w:tab w:val="left" w:leader="none" w:pos="1436"/>
        </w:tabs>
        <w:spacing w:after="0" w:line="240" w:lineRule="auto"/>
        <w:ind w:left="-284"/>
        <w:jc w:val="lef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</w:r>
    </w:p>
    <w:p>
      <w:pPr>
        <w:pBdr/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sz w:val="28"/>
          <w:szCs w:val="28"/>
          <w:lang w:val="ru-RU"/>
        </w:rPr>
      </w:r>
    </w:p>
    <w:p>
      <w:pPr>
        <w:pBdr/>
        <w:spacing w:after="0" w:line="240" w:lineRule="auto"/>
        <w:ind w:right="4394" w:left="-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  <w:lang w:val="ru-RU"/>
        </w:rPr>
      </w:r>
    </w:p>
    <w:p>
      <w:pPr>
        <w:pBdr/>
        <w:spacing w:after="0" w:line="240" w:lineRule="auto"/>
        <w:ind w:right="143" w:firstLine="0" w:left="-284"/>
        <w:jc w:val="center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 внесении изменений в постановление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руководителя Исполнительного комитета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Камско-Устьинского муниципального района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от 07.02.2006 года №14 «О создании комиссии по чрезвычайны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м ситуациям и обеспечению пожарной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безопасности Камско-Устьинского муниципального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района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</w:p>
    <w:p>
      <w:pPr>
        <w:pBdr/>
        <w:tabs>
          <w:tab w:val="left" w:leader="none" w:pos="915"/>
        </w:tabs>
        <w:spacing/>
        <w:ind w:left="-284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</w:r>
      <w:r>
        <w:rPr>
          <w:lang w:val="ru-RU"/>
        </w:rPr>
      </w:r>
    </w:p>
    <w:p>
      <w:pPr>
        <w:pBdr/>
        <w:tabs>
          <w:tab w:val="left" w:leader="none" w:pos="915"/>
        </w:tabs>
        <w:spacing w:after="0"/>
        <w:ind w:firstLine="709" w:left="-284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связи с кадровыми изменениями,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постановл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яю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:</w:t>
      </w:r>
      <w:r>
        <w:rPr>
          <w:rFonts w:ascii="Times New Roman" w:hAnsi="Times New Roman" w:cs="Times New Roman"/>
          <w:b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sz w:val="28"/>
          <w:szCs w:val="28"/>
          <w:lang w:val="ru-RU"/>
        </w:rPr>
      </w:r>
    </w:p>
    <w:p>
      <w:pPr>
        <w:pBdr/>
        <w:tabs>
          <w:tab w:val="left" w:leader="none" w:pos="915"/>
        </w:tabs>
        <w:spacing w:after="0"/>
        <w:ind w:firstLine="709" w:left="-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Внести изменения 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состав комиссии по чрезвычайным ситуациям и обеспечению пожарной безопасности, утвержденного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постановлени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руководителя Исполнительного комитета Камско-Устьинского муниципального района от 07.02.2006 года №14 «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 создании комиссии по чрезвычайным ситуациям и обеспечению пожарной безопасности Камско-Устьинского муниципального района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изложить в следующей редакции: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  <w:lang w:val="ru-RU"/>
        </w:rPr>
      </w:r>
    </w:p>
    <w:tbl>
      <w:tblPr>
        <w:tblW w:w="10141" w:type="dxa"/>
        <w:tblInd w:w="-252" w:type="dxa"/>
        <w:tblBorders/>
        <w:tblLook w:val="01E0" w:firstRow="1" w:lastRow="1" w:firstColumn="1" w:lastColumn="1" w:noHBand="0" w:noVBand="0"/>
      </w:tblPr>
      <w:tblGrid>
        <w:gridCol w:w="2555"/>
        <w:gridCol w:w="7586"/>
      </w:tblGrid>
      <w:tr>
        <w:trPr>
          <w:trHeight w:val="994"/>
        </w:trPr>
        <w:tc>
          <w:tcPr>
            <w:tcBorders/>
            <w:tcW w:w="2555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Салимов А.Ю.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7586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руководител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ь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сполнительного комитета Камско-Устьинского муниципального района, председатель комиссии;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</w:p>
        </w:tc>
      </w:tr>
      <w:tr>
        <w:trPr>
          <w:trHeight w:val="1110"/>
        </w:trPr>
        <w:tc>
          <w:tcPr>
            <w:tcBorders/>
            <w:tcW w:w="2555" w:type="dxa"/>
            <w:textDirection w:val="lrTb"/>
            <w:noWrap w:val="false"/>
          </w:tcPr>
          <w:p>
            <w:pPr>
              <w:pBdr/>
              <w:spacing/>
              <w:ind w:right="-108"/>
              <w:jc w:val="both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Хабибуллова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М.Х.</w:t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</w:p>
          <w:p>
            <w:pPr>
              <w:pBdr/>
              <w:spacing/>
              <w:ind w:right="-108"/>
              <w:jc w:val="both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7586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Исполнительного комитета Камско-Устьинского МР (по экономическому развитию)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первый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заместитель председателя комиссии;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83"/>
        </w:trPr>
        <w:tc>
          <w:tcPr>
            <w:tcBorders/>
            <w:tcW w:w="2555" w:type="dxa"/>
            <w:textDirection w:val="lrTb"/>
            <w:noWrap w:val="false"/>
          </w:tcPr>
          <w:p>
            <w:pPr>
              <w:pBdr/>
              <w:spacing/>
              <w:ind w:right="-108"/>
              <w:jc w:val="both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Низамов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</w:p>
          <w:p>
            <w:pPr>
              <w:pBdr/>
              <w:spacing/>
              <w:ind w:right="-108"/>
              <w:jc w:val="both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</w:p>
          <w:p>
            <w:pPr>
              <w:pBdr/>
              <w:spacing/>
              <w:ind w:right="-108"/>
              <w:jc w:val="both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7586" w:type="dxa"/>
            <w:textDirection w:val="lrTb"/>
            <w:noWrap w:val="false"/>
          </w:tcPr>
          <w:p>
            <w:pPr>
              <w:pBdr/>
              <w:spacing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заместителя начальника 116-й пожарно-спасательной части 8-го отряда пожарно-спасательной службы федеральной противопожарной службы государственной противопожарной службы Главного управления МЧС России по Республике Татарстан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заместитель председателя комиссии (по согласованию);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</w:p>
        </w:tc>
      </w:tr>
      <w:tr>
        <w:trPr>
          <w:trHeight w:val="988"/>
        </w:trPr>
        <w:tc>
          <w:tcPr>
            <w:tcBorders/>
            <w:tcW w:w="2555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Кули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7586" w:type="dxa"/>
            <w:textDirection w:val="lrTb"/>
            <w:noWrap w:val="false"/>
          </w:tcPr>
          <w:p>
            <w:pPr>
              <w:pBdr/>
              <w:spacing/>
              <w:ind w:right="-108"/>
              <w:jc w:val="both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Специалист гражданской обороны по Камско-Устьинскому муниципальному району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Министерств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делам гражданской обороны и чрезвычайным ситуациям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Республики Татарстан</w:t>
            </w:r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  <w:br/>
              <w:t xml:space="preserve">отдел реализации полномочий в области ГО (муниципальные районы)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секретарь    комиссии  (по  согласованию).</w:t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/>
                <w:sz w:val="28"/>
                <w:szCs w:val="28"/>
                <w14:ligatures w14:val="none"/>
              </w:rPr>
            </w:r>
          </w:p>
        </w:tc>
      </w:tr>
      <w:tr>
        <w:trPr/>
        <w:tc>
          <w:tcPr>
            <w:gridSpan w:val="2"/>
            <w:tcBorders/>
            <w:tcW w:w="10141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Члены комиссии: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</w:p>
        </w:tc>
      </w:tr>
      <w:tr>
        <w:trPr/>
        <w:tc>
          <w:tcPr>
            <w:tcBorders/>
            <w:tcW w:w="2555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Минвалеев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7586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главный врач государственного автономного учреждения здравоохранения «Камско-Устьинская центральная районная больница»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(по согласованию);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</w:p>
        </w:tc>
      </w:tr>
      <w:tr>
        <w:trPr/>
        <w:tc>
          <w:tcPr>
            <w:tcBorders/>
            <w:tcW w:w="2555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е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е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И.И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</w:t>
            </w:r>
            <w:r/>
          </w:p>
        </w:tc>
        <w:tc>
          <w:tcPr>
            <w:tcBorders/>
            <w:tcW w:w="7586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начальник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район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отделения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надзор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ти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Камско-Устьинскому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  <w:t xml:space="preserve"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ому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муниципальн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 район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УНД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ГУ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МЧС России по РТ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(по согласованию);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555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ньятуллин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Р.Х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7586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начальник Камско-Устьинского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ДРСУ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Апастовского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филиала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ОАО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Татавтодор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(по согласованию);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</w:p>
        </w:tc>
      </w:tr>
      <w:tr>
        <w:trPr/>
        <w:tc>
          <w:tcPr>
            <w:tcBorders/>
            <w:tcW w:w="2555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Валиев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И.И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</w:p>
        </w:tc>
        <w:tc>
          <w:tcPr>
            <w:tcBorders/>
            <w:tcW w:w="7586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УПСХиП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Министерства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СХиП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РТ в Камско-Устьинском муниципальном районе (по согласованию);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</w:p>
        </w:tc>
      </w:tr>
      <w:tr>
        <w:trPr>
          <w:trHeight w:val="529"/>
        </w:trPr>
        <w:tc>
          <w:tcPr>
            <w:tcBorders/>
            <w:tcW w:w="2555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Ульфатов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Р.А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  <w14:ligatures w14:val="none"/>
              </w:rPr>
            </w:r>
          </w:p>
        </w:tc>
        <w:tc>
          <w:tcPr>
            <w:tcBorders/>
            <w:tcW w:w="7586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ЭПУ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Буинскгаз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КГС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Камско-Устьинскому району (по согласованию);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</w:p>
        </w:tc>
      </w:tr>
      <w:tr>
        <w:trPr/>
        <w:tc>
          <w:tcPr>
            <w:tcBorders/>
            <w:tcW w:w="2555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Хамидуллин М.Ф.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  <w14:ligatures w14:val="none"/>
              </w:rPr>
            </w:r>
          </w:p>
        </w:tc>
        <w:tc>
          <w:tcPr>
            <w:tcBorders/>
            <w:tcW w:w="7586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ОАО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«Сетевая компания»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Буинские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электрические сети Камско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Устьинский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РЭС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(по согласованию);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</w:p>
        </w:tc>
      </w:tr>
      <w:tr>
        <w:trPr/>
        <w:tc>
          <w:tcPr>
            <w:tcBorders/>
            <w:tcW w:w="2555" w:type="dxa"/>
            <w:textDirection w:val="lrTb"/>
            <w:noWrap w:val="false"/>
          </w:tcPr>
          <w:p>
            <w:pPr>
              <w:pStyle w:val="830"/>
              <w:widowControl w:val="false"/>
              <w:pBdr/>
              <w:spacing w:after="0" w:before="0" w:line="240" w:lineRule="auto"/>
              <w:ind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  <w:t xml:space="preserve">Хуснутдинов Р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  <w:t xml:space="preserve">Г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Borders/>
            <w:tcW w:w="7586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председатель правления Камско-Устьинского районного потребительского общества (по согласованию);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</w:p>
        </w:tc>
      </w:tr>
      <w:tr>
        <w:trPr/>
        <w:tc>
          <w:tcPr>
            <w:tcBorders/>
            <w:tcW w:w="2555" w:type="dxa"/>
            <w:textDirection w:val="lrTb"/>
            <w:noWrap w:val="false"/>
          </w:tcPr>
          <w:p>
            <w:pPr>
              <w:pStyle w:val="830"/>
              <w:widowControl w:val="false"/>
              <w:pBdr/>
              <w:spacing w:after="0" w:before="0" w:line="240" w:lineRule="auto"/>
              <w:ind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  <w:t xml:space="preserve">Назмиев 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val="ru-RU"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val="ru-RU"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</w:tc>
        <w:tc>
          <w:tcPr>
            <w:tcBorders/>
            <w:tcW w:w="7586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начальник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отдела полиции «Камско-Устьинское» межмуниципального отдела МВД России «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Верхнеуслонский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(по согласованию);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</w:p>
        </w:tc>
      </w:tr>
      <w:tr>
        <w:trPr/>
        <w:tc>
          <w:tcPr>
            <w:tcBorders/>
            <w:tcW w:w="2555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915"/>
              </w:tabs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Нуриев Н.Г.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7586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915"/>
              </w:tabs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инспектор Камско–Устьинского инспекторского участ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ФКУ «Центр ГИМС МЧС России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Республике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(по согласованию);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1021"/>
        </w:trPr>
        <w:tc>
          <w:tcPr>
            <w:tcBorders/>
            <w:tcW w:w="2555" w:type="dxa"/>
            <w:vMerge w:val="restart"/>
            <w:textDirection w:val="lrTb"/>
            <w:noWrap w:val="false"/>
          </w:tcPr>
          <w:p>
            <w:pPr>
              <w:pBdr/>
              <w:tabs>
                <w:tab w:val="left" w:leader="none" w:pos="915"/>
              </w:tabs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Гильманов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Borders/>
            <w:tcW w:w="75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МКУ «Управление гражданской защиты  Камско-Устьинского  муниципального района Республики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(по  согласованию).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674"/>
        </w:trPr>
        <w:tc>
          <w:tcPr>
            <w:tcBorders/>
            <w:tcW w:w="2555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Хуснутдинов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  <w:t xml:space="preserve"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  <w:t xml:space="preserve"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7586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руководител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eastAsia="ru-RU"/>
              </w:rPr>
              <w:t xml:space="preserve"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УЭС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Камско-Устьинского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УЭС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(по согласованию);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</w:p>
        </w:tc>
      </w:tr>
      <w:tr>
        <w:trPr/>
        <w:tc>
          <w:tcPr>
            <w:tcBorders/>
            <w:tcW w:w="255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Сафин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Р.М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7586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заместитель начальника территориального отдела Управления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Роспотребнадзора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РТ (Татарстан)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Зеленодольском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районе и  г. Зеленодольск, заместитель главного государственного санитарного врача по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Зеленодольскому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району и г. Зеленодольск в Камско-Устьинском районе РТ (Татарстан) (по согласованию).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</w:r>
          </w:p>
        </w:tc>
      </w:tr>
      <w:tr>
        <w:trPr/>
        <w:tc>
          <w:tcPr>
            <w:tcBorders/>
            <w:tcW w:w="255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ru-RU"/>
              </w:rPr>
              <w:t xml:space="preserve">Софейкова Л.С.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7586" w:type="dxa"/>
            <w:textDirection w:val="lrTb"/>
            <w:noWrap w:val="false"/>
          </w:tcPr>
          <w:p>
            <w:pPr>
              <w:pBdr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</w:t>
            </w:r>
            <w:bookmarkStart w:id="0" w:name="_GoBack"/>
            <w:r>
              <w:rPr>
                <w:sz w:val="28"/>
                <w:szCs w:val="28"/>
              </w:rPr>
            </w:r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омощник руководителя Исполнительного комитета Камско-Устьинского муниципального района по мобилизационной работе.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  <w:lang w:val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</w:p>
    <w:p>
      <w:pPr>
        <w:pBdr/>
        <w:spacing w:after="0" w:line="240" w:lineRule="auto"/>
        <w:ind w:right="-108"/>
        <w:jc w:val="both"/>
        <w:rPr>
          <w:rFonts w:ascii="Times New Roman" w:hAnsi="Times New Roman" w:cs="Times New Roman"/>
          <w:bCs/>
          <w:sz w:val="28"/>
          <w:szCs w:val="28"/>
          <w:highlight w:val="none"/>
          <w:lang w:val="ru-RU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Руководитель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А.Ю.Салимов</w:t>
      </w:r>
      <w:r>
        <w:rPr>
          <w:rFonts w:ascii="Times New Roman" w:hAnsi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  <w:lang w:val="ru-RU"/>
        </w:rPr>
      </w:r>
    </w:p>
    <w:p>
      <w:pPr>
        <w:pBdr/>
        <w:spacing/>
        <w:ind/>
        <w:jc w:val="both"/>
        <w:rPr>
          <w:bCs/>
          <w:sz w:val="28"/>
        </w:rPr>
      </w:pPr>
      <w:r>
        <w:rPr>
          <w:bCs/>
          <w:sz w:val="28"/>
        </w:rPr>
      </w:r>
      <w:r>
        <w:rPr>
          <w:bCs/>
          <w:sz w:val="28"/>
        </w:rPr>
      </w:r>
      <w:r>
        <w:rPr>
          <w:bCs/>
          <w:sz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993"/>
        </w:tabs>
        <w:spacing w:after="0" w:line="240" w:lineRule="auto"/>
        <w:ind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sectPr>
      <w:footnotePr/>
      <w:endnotePr/>
      <w:type w:val="nextPage"/>
      <w:pgSz w:h="15840" w:orient="portrait" w:w="12240"/>
      <w:pgMar w:top="851" w:right="758" w:bottom="249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32"/>
    <w:link w:val="831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655">
    <w:name w:val="Heading 2"/>
    <w:basedOn w:val="830"/>
    <w:next w:val="830"/>
    <w:link w:val="65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656">
    <w:name w:val="Heading 2 Char"/>
    <w:basedOn w:val="832"/>
    <w:link w:val="65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657">
    <w:name w:val="Heading 3"/>
    <w:basedOn w:val="830"/>
    <w:next w:val="830"/>
    <w:link w:val="65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658">
    <w:name w:val="Heading 3 Char"/>
    <w:basedOn w:val="832"/>
    <w:link w:val="65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659">
    <w:name w:val="Heading 4"/>
    <w:basedOn w:val="830"/>
    <w:next w:val="830"/>
    <w:link w:val="66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4 Char"/>
    <w:basedOn w:val="832"/>
    <w:link w:val="65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830"/>
    <w:next w:val="830"/>
    <w:link w:val="66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2">
    <w:name w:val="Heading 5 Char"/>
    <w:basedOn w:val="832"/>
    <w:link w:val="66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30"/>
    <w:next w:val="830"/>
    <w:link w:val="66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32"/>
    <w:link w:val="66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30"/>
    <w:next w:val="830"/>
    <w:link w:val="66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2"/>
    <w:link w:val="66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30"/>
    <w:next w:val="830"/>
    <w:link w:val="66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2"/>
    <w:link w:val="66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30"/>
    <w:next w:val="830"/>
    <w:link w:val="67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2"/>
    <w:link w:val="66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671">
    <w:name w:val="No Spacing"/>
    <w:uiPriority w:val="1"/>
    <w:qFormat/>
    <w:pPr>
      <w:pBdr/>
      <w:spacing w:after="0" w:before="0" w:line="240" w:lineRule="auto"/>
      <w:ind/>
    </w:pPr>
  </w:style>
  <w:style w:type="paragraph" w:styleId="672">
    <w:name w:val="Title"/>
    <w:basedOn w:val="830"/>
    <w:next w:val="830"/>
    <w:link w:val="673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673">
    <w:name w:val="Title Char"/>
    <w:basedOn w:val="832"/>
    <w:link w:val="672"/>
    <w:uiPriority w:val="10"/>
    <w:pPr>
      <w:pBdr/>
      <w:spacing/>
      <w:ind/>
    </w:pPr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675">
    <w:name w:val="Subtitle Char"/>
    <w:basedOn w:val="832"/>
    <w:link w:val="674"/>
    <w:uiPriority w:val="11"/>
    <w:pPr>
      <w:pBdr/>
      <w:spacing/>
      <w:ind/>
    </w:pPr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pBdr/>
      <w:spacing/>
      <w:ind w:right="720" w:left="720"/>
    </w:pPr>
    <w:rPr>
      <w:i/>
    </w:rPr>
  </w:style>
  <w:style w:type="character" w:styleId="677">
    <w:name w:val="Quote Char"/>
    <w:link w:val="676"/>
    <w:uiPriority w:val="29"/>
    <w:pPr>
      <w:pBdr/>
      <w:spacing/>
      <w:ind/>
    </w:pPr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679">
    <w:name w:val="Intense Quote Char"/>
    <w:link w:val="678"/>
    <w:uiPriority w:val="30"/>
    <w:pPr>
      <w:pBdr/>
      <w:spacing/>
      <w:ind/>
    </w:pPr>
    <w:rPr>
      <w:i/>
    </w:rPr>
  </w:style>
  <w:style w:type="paragraph" w:styleId="680">
    <w:name w:val="Header"/>
    <w:basedOn w:val="830"/>
    <w:link w:val="681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Header Char"/>
    <w:basedOn w:val="832"/>
    <w:link w:val="680"/>
    <w:uiPriority w:val="99"/>
    <w:pPr>
      <w:pBdr/>
      <w:spacing/>
      <w:ind/>
    </w:pPr>
  </w:style>
  <w:style w:type="paragraph" w:styleId="682">
    <w:name w:val="Footer"/>
    <w:basedOn w:val="830"/>
    <w:link w:val="685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3">
    <w:name w:val="Footer Char"/>
    <w:basedOn w:val="832"/>
    <w:link w:val="682"/>
    <w:uiPriority w:val="99"/>
    <w:pPr>
      <w:pBdr/>
      <w:spacing/>
      <w:ind/>
    </w:pPr>
  </w:style>
  <w:style w:type="paragraph" w:styleId="684">
    <w:name w:val="Caption"/>
    <w:basedOn w:val="830"/>
    <w:next w:val="830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  <w:pPr>
      <w:pBdr/>
      <w:spacing/>
      <w:ind/>
    </w:pPr>
  </w:style>
  <w:style w:type="table" w:styleId="686">
    <w:name w:val="Table Grid"/>
    <w:basedOn w:val="833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Table Grid Light"/>
    <w:basedOn w:val="83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1"/>
    <w:basedOn w:val="83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2"/>
    <w:basedOn w:val="83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Plain Table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Plain Table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Plain Table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1 Light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1 Light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1 Light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2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2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2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3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3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3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1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2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3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4 - Accent 4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4 - Accent 5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4 - Accent 6"/>
    <w:basedOn w:val="8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5 Dark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5 Dark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5 Dark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6 Colorful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6 Colorful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6 Colorful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7 Colorful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7 Colorful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7 Colorful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1 Light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1 Light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1 Light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2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2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2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3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3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3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4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4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4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5 Dark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5 Dark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5 Dark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6 Colorful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6 Colorful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6 Colorful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7 Colorful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7 Colorful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7 Colorful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1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2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3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ned - Accent 4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ned - Accent 5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ned - Accent 6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1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2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3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 &amp; Lined - Accent 4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&amp; Lined - Accent 5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 &amp; Lined - Accent 6"/>
    <w:basedOn w:val="8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1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2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3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- Accent 4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- Accent 5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- Accent 6"/>
    <w:basedOn w:val="8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12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4">
    <w:name w:val="Footnote Text Char"/>
    <w:link w:val="813"/>
    <w:uiPriority w:val="99"/>
    <w:pPr>
      <w:pBdr/>
      <w:spacing/>
      <w:ind/>
    </w:pPr>
    <w:rPr>
      <w:sz w:val="18"/>
    </w:rPr>
  </w:style>
  <w:style w:type="character" w:styleId="815">
    <w:name w:val="footnote reference"/>
    <w:basedOn w:val="832"/>
    <w:uiPriority w:val="99"/>
    <w:unhideWhenUsed/>
    <w:pPr>
      <w:pBdr/>
      <w:spacing/>
      <w:ind/>
    </w:pPr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7">
    <w:name w:val="Endnote Text Char"/>
    <w:link w:val="816"/>
    <w:uiPriority w:val="99"/>
    <w:pPr>
      <w:pBdr/>
      <w:spacing/>
      <w:ind/>
    </w:pPr>
    <w:rPr>
      <w:sz w:val="20"/>
    </w:rPr>
  </w:style>
  <w:style w:type="character" w:styleId="818">
    <w:name w:val="end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pBdr/>
      <w:spacing w:after="57"/>
      <w:ind w:right="0" w:firstLine="0" w:left="0"/>
    </w:pPr>
  </w:style>
  <w:style w:type="paragraph" w:styleId="820">
    <w:name w:val="toc 2"/>
    <w:basedOn w:val="830"/>
    <w:next w:val="830"/>
    <w:uiPriority w:val="39"/>
    <w:unhideWhenUsed/>
    <w:pPr>
      <w:pBdr/>
      <w:spacing w:after="57"/>
      <w:ind w:right="0" w:firstLine="0" w:left="283"/>
    </w:pPr>
  </w:style>
  <w:style w:type="paragraph" w:styleId="821">
    <w:name w:val="toc 3"/>
    <w:basedOn w:val="830"/>
    <w:next w:val="830"/>
    <w:uiPriority w:val="39"/>
    <w:unhideWhenUsed/>
    <w:pPr>
      <w:pBdr/>
      <w:spacing w:after="57"/>
      <w:ind w:right="0" w:firstLine="0" w:left="567"/>
    </w:pPr>
  </w:style>
  <w:style w:type="paragraph" w:styleId="822">
    <w:name w:val="toc 4"/>
    <w:basedOn w:val="830"/>
    <w:next w:val="830"/>
    <w:uiPriority w:val="39"/>
    <w:unhideWhenUsed/>
    <w:pPr>
      <w:pBdr/>
      <w:spacing w:after="57"/>
      <w:ind w:right="0" w:firstLine="0" w:left="850"/>
    </w:pPr>
  </w:style>
  <w:style w:type="paragraph" w:styleId="823">
    <w:name w:val="toc 5"/>
    <w:basedOn w:val="830"/>
    <w:next w:val="830"/>
    <w:uiPriority w:val="39"/>
    <w:unhideWhenUsed/>
    <w:pPr>
      <w:pBdr/>
      <w:spacing w:after="57"/>
      <w:ind w:right="0" w:firstLine="0" w:left="1134"/>
    </w:pPr>
  </w:style>
  <w:style w:type="paragraph" w:styleId="824">
    <w:name w:val="toc 6"/>
    <w:basedOn w:val="830"/>
    <w:next w:val="830"/>
    <w:uiPriority w:val="39"/>
    <w:unhideWhenUsed/>
    <w:pPr>
      <w:pBdr/>
      <w:spacing w:after="57"/>
      <w:ind w:right="0" w:firstLine="0" w:left="1417"/>
    </w:pPr>
  </w:style>
  <w:style w:type="paragraph" w:styleId="825">
    <w:name w:val="toc 7"/>
    <w:basedOn w:val="830"/>
    <w:next w:val="830"/>
    <w:uiPriority w:val="39"/>
    <w:unhideWhenUsed/>
    <w:pPr>
      <w:pBdr/>
      <w:spacing w:after="57"/>
      <w:ind w:right="0" w:firstLine="0" w:left="1701"/>
    </w:pPr>
  </w:style>
  <w:style w:type="paragraph" w:styleId="826">
    <w:name w:val="toc 8"/>
    <w:basedOn w:val="830"/>
    <w:next w:val="830"/>
    <w:uiPriority w:val="39"/>
    <w:unhideWhenUsed/>
    <w:pPr>
      <w:pBdr/>
      <w:spacing w:after="57"/>
      <w:ind w:right="0" w:firstLine="0" w:left="1984"/>
    </w:pPr>
  </w:style>
  <w:style w:type="paragraph" w:styleId="827">
    <w:name w:val="toc 9"/>
    <w:basedOn w:val="830"/>
    <w:next w:val="830"/>
    <w:uiPriority w:val="39"/>
    <w:unhideWhenUsed/>
    <w:pPr>
      <w:pBdr/>
      <w:spacing w:after="57"/>
      <w:ind w:right="0" w:firstLine="0" w:left="2268"/>
    </w:pPr>
  </w:style>
  <w:style w:type="paragraph" w:styleId="828">
    <w:name w:val="TOC Heading"/>
    <w:uiPriority w:val="39"/>
    <w:unhideWhenUsed/>
    <w:pPr>
      <w:pBdr/>
      <w:spacing/>
      <w:ind/>
    </w:pPr>
  </w:style>
  <w:style w:type="paragraph" w:styleId="829">
    <w:name w:val="table of figures"/>
    <w:basedOn w:val="830"/>
    <w:next w:val="830"/>
    <w:uiPriority w:val="99"/>
    <w:unhideWhenUsed/>
    <w:pPr>
      <w:pBdr/>
      <w:spacing w:after="0" w:afterAutospacing="0"/>
      <w:ind/>
    </w:pPr>
  </w:style>
  <w:style w:type="paragraph" w:styleId="830" w:default="1">
    <w:name w:val="Normal"/>
    <w:qFormat/>
    <w:pPr>
      <w:pBdr/>
      <w:spacing/>
      <w:ind/>
    </w:pPr>
  </w:style>
  <w:style w:type="paragraph" w:styleId="831">
    <w:name w:val="Heading 1"/>
    <w:basedOn w:val="830"/>
    <w:next w:val="830"/>
    <w:link w:val="835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32" w:default="1">
    <w:name w:val="Default Paragraph Font"/>
    <w:uiPriority w:val="1"/>
    <w:semiHidden/>
    <w:unhideWhenUsed/>
    <w:pPr>
      <w:pBdr/>
      <w:spacing/>
      <w:ind/>
    </w:pPr>
  </w:style>
  <w:style w:type="table" w:styleId="833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4" w:default="1">
    <w:name w:val="No List"/>
    <w:uiPriority w:val="99"/>
    <w:semiHidden/>
    <w:unhideWhenUsed/>
    <w:pPr>
      <w:pBdr/>
      <w:spacing/>
      <w:ind/>
    </w:pPr>
  </w:style>
  <w:style w:type="character" w:styleId="835" w:customStyle="1">
    <w:name w:val="Заголовок 1 Знак"/>
    <w:basedOn w:val="832"/>
    <w:link w:val="831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36">
    <w:name w:val="List Paragraph"/>
    <w:basedOn w:val="830"/>
    <w:uiPriority w:val="34"/>
    <w:qFormat/>
    <w:pPr>
      <w:pBdr/>
      <w:spacing/>
      <w:ind w:left="720"/>
      <w:contextualSpacing w:val="true"/>
    </w:pPr>
  </w:style>
  <w:style w:type="paragraph" w:styleId="837" w:customStyle="1">
    <w:name w:val=".HEADERTEXT"/>
    <w:uiPriority w:val="99"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Arial" w:hAnsi="Arial" w:cs="Arial" w:eastAsiaTheme="minorEastAsia"/>
      <w:b w:val="0"/>
      <w:bCs w:val="0"/>
      <w:i w:val="0"/>
      <w:iCs w:val="0"/>
      <w:caps w:val="0"/>
      <w:smallCaps w:val="0"/>
      <w:strike w:val="0"/>
      <w:vanish w:val="0"/>
      <w:color w:val="2b4279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38" w:customStyle="1">
    <w:name w:val="Strong"/>
    <w:basedOn w:val="691"/>
    <w:uiPriority w:val="22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>House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</dc:creator>
  <cp:keywords/>
  <dc:description/>
  <cp:revision>25</cp:revision>
  <dcterms:created xsi:type="dcterms:W3CDTF">2013-10-16T07:48:00Z</dcterms:created>
  <dcterms:modified xsi:type="dcterms:W3CDTF">2026-06-09T05:44:49Z</dcterms:modified>
</cp:coreProperties>
</file>