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72"/>
        <w:gridCol w:w="1412"/>
        <w:gridCol w:w="4014"/>
      </w:tblGrid>
      <w:tr>
        <w:trPr>
          <w:trHeight w:val="3117" w:hRule="exact"/>
        </w:trPr>
        <w:tc>
          <w:tcPr>
            <w:tcW w:w="43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rPr>
                <w:rFonts w:ascii="Times New Roman" w:hAnsi="Times New Roman" w:eastAsia="Calibri" w:cs="Times New Roman"/>
                <w:b/>
                <w:caps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Cs w:val="28"/>
                <w:lang w:eastAsia="en-US" w:bidi="ar-SA"/>
              </w:rPr>
              <w:t xml:space="preserve">ИСПОЛнительный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caps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Cs w:val="28"/>
                <w:lang w:eastAsia="en-US" w:bidi="ar-SA"/>
              </w:rPr>
              <w:t>комитет                           КАМСКО-УСТЬИНСКОГО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caps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Cs w:val="28"/>
                <w:lang w:eastAsia="en-US" w:bidi="ar-SA"/>
              </w:rPr>
              <w:t>МУНИЦИПАЛЬНОГО  РАЙОНА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caps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Cs w:val="28"/>
                <w:lang w:eastAsia="en-US" w:bidi="ar-SA"/>
              </w:rPr>
              <w:t>РЕСПУБЛИКИ ТАТАРСТАН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caps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Cs w:val="28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  <w:t xml:space="preserve">ул. Карла Маркса, д.1А,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  <w:t>пгт. Камское Устье, 422820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</w:r>
          </w:p>
        </w:tc>
        <w:tc>
          <w:tcPr>
            <w:tcW w:w="1412" w:type="dxa"/>
            <w:tcBorders/>
          </w:tcPr>
          <w:p>
            <w:pPr>
              <w:pStyle w:val="Normal"/>
              <w:widowControl w:val="false"/>
              <w:spacing w:before="0" w:after="200"/>
              <w:jc w:val="left"/>
              <w:rPr>
                <w:rFonts w:ascii="Calibri" w:hAnsi="Calibri" w:eastAsia="Calibri" w:cs="Times New Roman"/>
                <w:sz w:val="22"/>
                <w:szCs w:val="22"/>
                <w:lang w:eastAsia="en-US" w:bidi="ar-SA"/>
              </w:rPr>
            </w:pPr>
            <w:r>
              <w:rPr/>
              <w:drawing>
                <wp:inline distT="0" distB="0" distL="0" distR="0">
                  <wp:extent cx="723900" cy="900430"/>
                  <wp:effectExtent l="0" t="0" r="0" b="0"/>
                  <wp:docPr id="1" name="_x005F_x0000_i10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4" w:type="dxa"/>
            <w:tcBorders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caps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Cs w:val="28"/>
                <w:lang w:eastAsia="en-US" w:bidi="ar-SA"/>
              </w:rPr>
              <w:t>ТАТАРСТАН  РЕСПУБЛИКАСЫ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caps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Cs w:val="28"/>
                <w:lang w:eastAsia="en-US" w:bidi="ar-SA"/>
              </w:rPr>
              <w:t>КАМА ТАМАГЫ  МУНИЦИПАЛЬ РАЙОНЫ  БАШКАРМА КОМИТЕТЫ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en-US" w:bidi="ar-SA"/>
              </w:rPr>
              <w:t>Карл Маркс урамы, 1А йорт,                                 штп. Кама Тамагы, 422820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caps/>
                <w:sz w:val="20"/>
                <w:szCs w:val="22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caps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11" w:hRule="atLeast"/>
        </w:trPr>
        <w:tc>
          <w:tcPr>
            <w:tcW w:w="9798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360"/>
              <w:rPr>
                <w:rFonts w:ascii="Times New Roman" w:hAnsi="Times New Roman" w:eastAsia="Calibri" w:cs="Times New Roman"/>
                <w:sz w:val="20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2"/>
                <w:lang w:eastAsia="en-US" w:bidi="ar-SA"/>
              </w:rPr>
              <w:t>тел</w:t>
            </w:r>
            <w:r>
              <w:rPr>
                <w:rFonts w:eastAsia="Calibri" w:cs="Times New Roman" w:ascii="Times New Roman" w:hAnsi="Times New Roman"/>
                <w:sz w:val="20"/>
                <w:szCs w:val="22"/>
                <w:lang w:val="en-US" w:eastAsia="en-US" w:bidi="ar-SA"/>
              </w:rPr>
              <w:t>.: (884377) 2-00-20,  e-mail: Kamuste.Ispolkom@tatar.ru, http://kamskoye-ustye.tatarstan.ru.</w:t>
            </w:r>
          </w:p>
        </w:tc>
      </w:tr>
      <w:tr>
        <w:trPr>
          <w:trHeight w:val="97" w:hRule="atLeast"/>
        </w:trPr>
        <w:tc>
          <w:tcPr>
            <w:tcW w:w="9798" w:type="dxa"/>
            <w:gridSpan w:val="3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sz w:val="20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sz w:val="2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widowControl/>
        <w:spacing w:lineRule="auto" w:line="360"/>
        <w:ind w:firstLine="708"/>
        <w:jc w:val="lef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sz w:val="24"/>
          <w:szCs w:val="24"/>
          <w:lang w:bidi="ar-SA"/>
        </w:rPr>
        <w:t>ПОСТАНОВЛЕНИЕ</w:t>
        <w:tab/>
        <w:tab/>
        <w:tab/>
        <w:tab/>
        <w:tab/>
        <w:tab/>
        <w:t xml:space="preserve">     КАРАР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pBdr/>
        <w:shd w:val="clear" w:color="FFFFFF" w:fill="FFFFFF"/>
        <w:spacing w:lineRule="auto" w:line="276"/>
        <w:ind w:right="-232" w:firstLine="708"/>
        <w:jc w:val="both"/>
        <w:outlineLvl w:val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Arial" w:cs="Times New Roman" w:ascii="Liberation Sans" w:hAnsi="Liberation Sans"/>
          <w:b w:val="false"/>
          <w:bCs w:val="false"/>
          <w:color w:val="365F91"/>
          <w:sz w:val="24"/>
          <w:szCs w:val="24"/>
          <w:lang w:eastAsia="en-US" w:bidi="ar-SA"/>
        </w:rPr>
        <w:tab/>
        <w:tab/>
      </w:r>
      <w:r>
        <w:rPr>
          <w:rFonts w:eastAsia="Times New Roman" w:cs="Times New Roman" w:ascii="Liberation Sans" w:hAnsi="Liberation Sans"/>
          <w:b w:val="false"/>
          <w:bCs w:val="false"/>
          <w:sz w:val="24"/>
          <w:szCs w:val="24"/>
        </w:rPr>
        <w:t xml:space="preserve"> 25.06.2026</w:t>
      </w:r>
      <w:r>
        <w:rPr>
          <w:rFonts w:eastAsia="Arial" w:cs="Times New Roman" w:ascii="Liberation Sans" w:hAnsi="Liberation Sans"/>
          <w:b w:val="false"/>
          <w:bCs w:val="false"/>
          <w:color w:val="365F91"/>
          <w:sz w:val="24"/>
          <w:szCs w:val="24"/>
          <w:lang w:eastAsia="en-US" w:bidi="ar-SA"/>
        </w:rPr>
        <w:t xml:space="preserve">                                                                   </w:t>
      </w:r>
      <w:r>
        <w:rPr>
          <w:rFonts w:eastAsia="Arial" w:cs="Times New Roman" w:ascii="Liberation Sans" w:hAnsi="Liberation Sans"/>
          <w:b w:val="false"/>
          <w:bCs w:val="false"/>
          <w:color w:val="000000"/>
          <w:sz w:val="24"/>
          <w:szCs w:val="24"/>
          <w:lang w:eastAsia="en-US" w:bidi="ar-SA"/>
        </w:rPr>
        <w:t>№</w:t>
      </w:r>
      <w:r>
        <w:rPr>
          <w:rFonts w:eastAsia="Arial" w:cs="Times New Roman" w:ascii="Liberation Sans" w:hAnsi="Liberation Sans"/>
          <w:b w:val="false"/>
          <w:bCs w:val="false"/>
          <w:i/>
          <w:color w:val="000000"/>
          <w:sz w:val="24"/>
          <w:szCs w:val="24"/>
          <w:lang w:eastAsia="en-US" w:bidi="ar-SA"/>
        </w:rPr>
        <w:t xml:space="preserve"> </w:t>
      </w:r>
      <w:r>
        <w:rPr>
          <w:rFonts w:eastAsia="Times New Roman" w:cs="Times New Roman" w:ascii="Liberation Sans" w:hAnsi="Liberation Sans"/>
          <w:b w:val="false"/>
          <w:bCs w:val="false"/>
          <w:sz w:val="24"/>
          <w:szCs w:val="24"/>
        </w:rPr>
        <w:t>3</w:t>
      </w:r>
      <w:r>
        <w:rPr>
          <w:rFonts w:eastAsia="Times New Roman" w:cs="Times New Roman" w:ascii="Liberation Sans" w:hAnsi="Liberation Sans"/>
          <w:b w:val="false"/>
          <w:bCs w:val="false"/>
          <w:sz w:val="24"/>
          <w:szCs w:val="24"/>
          <w:lang w:val="ru-RU" w:eastAsia="ru-RU" w:bidi="ar-SA"/>
        </w:rPr>
        <w:t>5</w:t>
      </w:r>
      <w:r>
        <w:rPr>
          <w:rFonts w:eastAsia="Times New Roman" w:cs="Times New Roman" w:ascii="Liberation Sans" w:hAnsi="Liberation Sans"/>
          <w:b w:val="false"/>
          <w:bCs w:val="false"/>
          <w:sz w:val="24"/>
          <w:szCs w:val="24"/>
          <w:lang w:eastAsia="ru-RU"/>
        </w:rPr>
        <w:t>6</w:t>
      </w:r>
    </w:p>
    <w:p>
      <w:pPr>
        <w:pStyle w:val="Normal"/>
        <w:pBdr/>
        <w:spacing w:before="0" w:after="0"/>
        <w:contextualSpacing/>
        <w:rPr>
          <w:rFonts w:ascii="Liberation Sans" w:hAnsi="Liberation Sans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</w:r>
    </w:p>
    <w:p>
      <w:pPr>
        <w:pStyle w:val="Normal"/>
        <w:pBdr/>
        <w:spacing w:before="0" w:after="0"/>
        <w:contextualSpacing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О создании межведомственной комиссии по вопросам оказания социальной поддержки участников специальной военной операции и членов их семей на территории Камско-Устьинского муниципального района Республики Татарстан</w:t>
      </w:r>
    </w:p>
    <w:p>
      <w:pPr>
        <w:pStyle w:val="Normal"/>
        <w:pBdr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Normal"/>
        <w:spacing w:before="0" w:after="0"/>
        <w:ind w:right="140" w:firstLine="567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 xml:space="preserve">В соответствии с распоряжением Кабинета Министров Республики Татарстан от 30.03.2023 № 790-р «О региональной межведомственной комиссии по вопросам поддержки участников специальной военной операции и членов их семей на территории Республики Татарстан» и в целях оперативного принятия решений и обеспечения согласованных действий органов местного самоуправления Камско-Устьинского муниципального района, учреждений социального обслуживания населения, а также для оказания помощи и социальной поддержки участников специальной военной операции и членов их семей на территории Камско-Устьинского муниципального района Республики Татарстан, Исполнительный комитет Камско-Устьинского муниципального района Республики Татарстан </w:t>
      </w:r>
      <w:r>
        <w:rPr>
          <w:rFonts w:ascii="Liberation Sans" w:hAnsi="Liberation Sans"/>
          <w:b w:val="false"/>
          <w:bCs w:val="false"/>
          <w:sz w:val="24"/>
          <w:szCs w:val="24"/>
        </w:rPr>
        <w:t>ПОСТАНОВЛЯЕТ:</w:t>
      </w:r>
    </w:p>
    <w:p>
      <w:pPr>
        <w:pStyle w:val="Normal"/>
        <w:spacing w:before="0" w:after="0"/>
        <w:ind w:right="140" w:firstLine="567"/>
        <w:contextualSpacing/>
        <w:jc w:val="both"/>
        <w:rPr>
          <w:rFonts w:ascii="Liberation Sans" w:hAnsi="Liberation Sans" w:eastAsia="Times New Roman" w:cs="Times New Roman"/>
          <w:b w:val="false"/>
          <w:bCs w:val="false"/>
          <w:color w:val="000000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1.</w:t>
        <w:tab/>
        <w:t>Создать муниципальную межведомственную комиссию по вопросам оказания социальной поддержки участников специальной военной операции и членов их семей на территории Камско-Устьинского муниципального района Республики Татарстан.</w:t>
      </w:r>
    </w:p>
    <w:p>
      <w:pPr>
        <w:pStyle w:val="Normal"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2.</w:t>
        <w:tab/>
        <w:t>Утвердить:</w:t>
      </w:r>
    </w:p>
    <w:p>
      <w:pPr>
        <w:pStyle w:val="Normal"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2.1.</w:t>
        <w:tab/>
        <w:t xml:space="preserve">Положение о муниципальной межведомственной комиссии по вопросам оказания социальной поддержки участников специальной военной операции и членов их семей на территории Камско-Устьинского района Республики Татарстан согласно приложению № 1 к настоящему </w:t>
      </w:r>
      <w:r>
        <w:rPr>
          <w:rFonts w:ascii="Liberation Sans" w:hAnsi="Liberation Sans"/>
          <w:b w:val="false"/>
          <w:bCs w:val="false"/>
          <w:sz w:val="24"/>
          <w:szCs w:val="24"/>
        </w:rPr>
        <w:t>постановл</w:t>
      </w: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ению.</w:t>
      </w:r>
    </w:p>
    <w:p>
      <w:pPr>
        <w:pStyle w:val="Normal"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2.2.</w:t>
        <w:tab/>
        <w:t xml:space="preserve">Состав муниципальной межведомственной комиссии по вопросам оказания социальной поддержки участников специальной военной операции и членов их семей на территории Камско-Устьинского муниципального района Республики Татарстан согласно приложению № 2 к настоящему </w:t>
      </w:r>
      <w:r>
        <w:rPr>
          <w:rFonts w:ascii="Liberation Sans" w:hAnsi="Liberation Sans"/>
          <w:b w:val="false"/>
          <w:bCs w:val="false"/>
          <w:sz w:val="24"/>
          <w:szCs w:val="24"/>
        </w:rPr>
        <w:t>постановл</w:t>
      </w: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ению.</w:t>
      </w:r>
    </w:p>
    <w:p>
      <w:pPr>
        <w:pStyle w:val="Normal"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3.</w:t>
        <w:tab/>
        <w:t>Комиссии обеспечить координацию работы по решению вопросов, связанных с поддержкой участников специальной военной операции и членов их семей на территории Камско-Устьинского муниципального района Республики Татарстан.</w:t>
      </w:r>
    </w:p>
    <w:p>
      <w:pPr>
        <w:pStyle w:val="Normal"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4.</w:t>
        <w:tab/>
        <w:t>Всем руководителя организаций, учреждений, предприятий, органам местного самоуправления муниципальных образований Камско-Устьинского муниципального района Республики Татарстан оказать содействие Комиссии в реализации ее полномочий, связанных с поддержкой участников специальной военной операции и членов их семей.</w:t>
      </w:r>
    </w:p>
    <w:p>
      <w:pPr>
        <w:pStyle w:val="Normal"/>
        <w:pBdr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5.</w:t>
        <w:tab/>
        <w:t>Настоящее постановление вступает в силу со дня официального опубликования.</w:t>
      </w:r>
    </w:p>
    <w:p>
      <w:pPr>
        <w:pStyle w:val="Normal"/>
        <w:pBdr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6.</w:t>
        <w:tab/>
        <w:t>Опубликовать настоящее постановление на официальном портале правовой информации Республики Татарстан и разместить на официальном сайте Камско-Устьинского муниципального района Республики Татарстан в информационно-телекоммуникационной сети «Интернет».</w:t>
      </w:r>
    </w:p>
    <w:p>
      <w:pPr>
        <w:pStyle w:val="Normal"/>
        <w:tabs>
          <w:tab w:val="clear" w:pos="709"/>
          <w:tab w:val="left" w:pos="993" w:leader="none"/>
        </w:tabs>
        <w:spacing w:before="0" w:after="0"/>
        <w:ind w:right="140" w:firstLine="709"/>
        <w:contextualSpacing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7.</w:t>
        <w:tab/>
        <w:t>Контроль за исполнением настоящего постановления возложить на заместителя руководителя Исполнительного комитета Камско-Устьинского муниципального района Республики Татарстан (по социальному развитию) Сороковнину Е.В.</w:t>
      </w:r>
    </w:p>
    <w:p>
      <w:pPr>
        <w:pStyle w:val="BodyTextIndent"/>
        <w:ind w:right="140" w:firstLine="709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ind w:right="140" w:firstLine="709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 xml:space="preserve">И.о.руководителя </w:t>
      </w:r>
      <w:r>
        <w:rPr>
          <w:rFonts w:ascii="Liberation Sans" w:hAnsi="Liberation Sans"/>
          <w:b w:val="false"/>
          <w:bCs w:val="false"/>
          <w:sz w:val="24"/>
          <w:szCs w:val="24"/>
        </w:rPr>
        <w:t xml:space="preserve">                                                                       </w:t>
      </w: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А.И.Гилазов</w:t>
      </w:r>
    </w:p>
    <w:p>
      <w:pPr>
        <w:pStyle w:val="Normal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  <w:r>
        <w:br w:type="page"/>
      </w:r>
    </w:p>
    <w:p>
      <w:pPr>
        <w:pStyle w:val="Normal"/>
        <w:ind w:left="6804" w:hanging="0"/>
        <w:jc w:val="lef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  <w:t xml:space="preserve">Приложение  </w:t>
      </w:r>
      <w:r>
        <w:rPr>
          <w:rFonts w:ascii="Liberation Sans" w:hAnsi="Liberation Sans"/>
          <w:b w:val="false"/>
          <w:bCs w:val="false"/>
          <w:color w:val="000000"/>
          <w:spacing w:val="-6"/>
          <w:sz w:val="24"/>
          <w:szCs w:val="24"/>
        </w:rPr>
        <w:t>№ 1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к постановлению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Исполнительного комитета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Камско-Устьинского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муниципального района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Республики Татарстан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от  25.06.2026 №3</w:t>
      </w:r>
      <w:r>
        <w:rPr>
          <w:rFonts w:cs="Times New Roman" w:ascii="Liberation Sans" w:hAnsi="Liberation Sans"/>
          <w:b w:val="false"/>
          <w:bCs w:val="false"/>
          <w:sz w:val="24"/>
          <w:szCs w:val="24"/>
          <w:lang w:val="ru-RU" w:eastAsia="ru-RU" w:bidi="ar-SA"/>
        </w:rPr>
        <w:t>5</w:t>
      </w:r>
      <w:r>
        <w:rPr>
          <w:rFonts w:cs="Times New Roman" w:ascii="Liberation Sans" w:hAnsi="Liberation Sans"/>
          <w:b w:val="false"/>
          <w:bCs w:val="false"/>
          <w:sz w:val="24"/>
          <w:szCs w:val="24"/>
          <w:lang w:eastAsia="ru-RU"/>
        </w:rPr>
        <w:t>6</w:t>
      </w:r>
    </w:p>
    <w:p>
      <w:pPr>
        <w:pStyle w:val="BodyTextIndent"/>
        <w:ind w:hanging="0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ind w:hanging="0"/>
        <w:jc w:val="center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 xml:space="preserve">Положение </w:t>
      </w:r>
    </w:p>
    <w:p>
      <w:pPr>
        <w:pStyle w:val="BodyTextIndent"/>
        <w:ind w:hanging="0"/>
        <w:jc w:val="center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о межведомственной комиссии по вопросам оказания социальной поддержки участников специальной военной операции и членов их семей на территории Камско-Устьинского муниципального района Республики Татарстан</w:t>
      </w:r>
    </w:p>
    <w:p>
      <w:pPr>
        <w:pStyle w:val="BodyTextIndent"/>
        <w:ind w:hanging="0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993" w:leader="none"/>
        </w:tabs>
        <w:ind w:left="0" w:firstLine="709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Общие положения</w:t>
      </w:r>
    </w:p>
    <w:p>
      <w:pPr>
        <w:pStyle w:val="ListParagraph"/>
        <w:tabs>
          <w:tab w:val="clear" w:pos="709"/>
          <w:tab w:val="left" w:pos="993" w:leader="none"/>
        </w:tabs>
        <w:ind w:left="0" w:firstLine="709"/>
        <w:jc w:val="both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1.1.</w:t>
        <w:tab/>
        <w:t>Межведомственная комиссия по вопросам оказания социальной поддержки участников специальной военной операции и членов их семей на территории Камско-Устьинского муниципального района Республики Татарстан (далее – Комиссия) создана в целях оказания помощи семьям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(далее - зона СВО), семьям раненых и погибших в зоне СВО (далее - участники СВО), координации и обеспечения межведомственного взаимодействия структурных подразделений органов местного самоуправления Камско-Устьинского муниципального района Республики Татарстан и иных организаций и учреждений, осуществляющих свою деятельность на территории Камско-Устьинского муниципального района Республики Татарстан, волонтерских сообществ и т.д., привлекаемых к оказанию помощи семьям военнослужащих.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1.2.</w:t>
        <w:tab/>
        <w:t>Комиссия в своей деятельности руководствуется Конституцией Российской Федерации, федеральными законами, нормативными правовыми актами Президента Российской Федерации и Правительства Российской Федерации, законами и нормативными правовыми актами Республики Татарстан, а также настоящим Положением.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284" w:leader="none"/>
          <w:tab w:val="left" w:pos="993" w:leader="none"/>
        </w:tabs>
        <w:ind w:left="0" w:firstLine="709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Основные задачи комиссии</w:t>
      </w:r>
    </w:p>
    <w:p>
      <w:pPr>
        <w:pStyle w:val="ListParagraph"/>
        <w:tabs>
          <w:tab w:val="clear" w:pos="709"/>
          <w:tab w:val="left" w:pos="284" w:leader="none"/>
          <w:tab w:val="left" w:pos="993" w:leader="none"/>
        </w:tabs>
        <w:ind w:left="0" w:firstLine="709"/>
        <w:jc w:val="both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2.1.</w:t>
        <w:tab/>
        <w:t>Обеспечение взаимодействия органов местного самоуправления Камско-Устьинского муниципального района Республики Татарстан, государственных и муниципальных учреждений, иных организаций, расположенных на территории района, по вопросам оказания социальной поддержки участников СВО и членам их семей, с целью оперативного решения поступивших от граждан обращений и сообщений.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2.2.</w:t>
        <w:tab/>
        <w:t>Разработка предложений органам местного самоуправления Камско-Устьинского муниципального района Республики Татарстан, государственным и муниципальным учреждениям, иным организациям, расположенным на территории района, направленных на обеспечение получения участниками СВО и их семьями, необходимых мер социальной поддержки.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2.3.</w:t>
        <w:tab/>
        <w:t>Рассмотрение заявлений участников СВО или членов их семей, поступивших в Комиссию. Подготовка ответа (принятия управленческого решения) по сообщениям и обращениям, поступившим в комиссию, осуществляется в срок до 5 рабочих дней.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2.4.</w:t>
        <w:tab/>
        <w:t>Подготовка предложений по оказанию помощи участникам СВО и их семьям.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2.5.</w:t>
        <w:tab/>
        <w:t>Мониторинг исполнения рекомендаций Комиссии органами местного самоуправления Камско-Устьинского муниципального района Республики Татарстан.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993" w:leader="none"/>
        </w:tabs>
        <w:ind w:left="0" w:firstLine="709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Права Комиссии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3.1.</w:t>
        <w:tab/>
        <w:t>Запрашивать в установленном законом порядке необходимую для работы Комиссии информацию.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3.2.</w:t>
        <w:tab/>
        <w:t>Привлекать для участия в работе комиссии должностных лиц и специалистов органов местного самоуправления Камско-Устьинского муниципального района Республики Татарстан, а также представителей организаций, расположенных на территории района (по согласованию).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3.3.</w:t>
        <w:tab/>
        <w:t>Предлагать органам местного самоуправления Камско-Устьинского муниципального района Республики Татарстан, государственным и муниципальным учреждениям, иным организациям, расположенным на территории района, осуществлять мероприятия, направленные на обеспечение получения участников СВО и их семьями мер социальной поддержки.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993" w:leader="none"/>
        </w:tabs>
        <w:ind w:left="0" w:firstLine="709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Деятельность Комиссии</w:t>
      </w:r>
    </w:p>
    <w:p>
      <w:pPr>
        <w:pStyle w:val="ListParagraph"/>
        <w:tabs>
          <w:tab w:val="clear" w:pos="709"/>
          <w:tab w:val="left" w:pos="993" w:leader="none"/>
        </w:tabs>
        <w:ind w:left="0" w:firstLine="709"/>
        <w:jc w:val="both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4.1.</w:t>
        <w:tab/>
        <w:t>Состав Комиссии утверждается постановлением Исполнительного комитета Камско-Устьинского муниципального района Республики Татарстан. Комиссия состоит из председателя, его заместителя, секретаря и членов комиссии.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4.2.</w:t>
        <w:tab/>
        <w:t>Председателем Комиссии является заместитель руководителя Исполнительного комитета Камско-Устьинского муниципального района по социальному развитию, который осуществляет общее руководство деятельностью комиссии и ведет её заседания. Председатель комиссии имеет заместителя, который в его отсутствие исполняет обязанности председателя комиссии.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4.3.</w:t>
        <w:tab/>
        <w:t>Комиссия осуществляет свою деятельность в форме заседаний, проводимых по мере поступления обращений участников СВО и их семей. Повестка дня заседания комиссии формируется с учетом предложений членов комиссии и утверждается председателем Комиссии.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4.4.</w:t>
        <w:tab/>
        <w:t>Секретарь Комиссии: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формирует повестку и материалы очередного заседания комиссии;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не позднее, чем за три рабочих дня до заседания комиссии направляет повестку заседания комиссии на утверждение председателю комиссии;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не позднее, чем за два рабочих дня до заседания комиссии направляет членам комиссии и заинтересованным лицам для ознакомления повестку и материалы очередного заседания комиссии;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не позднее, чем за один рабочий день до начала заседания комиссии информирует членов комиссии о дате, времени и месте проведения заседания;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ведет протокол заседания комиссии;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по итогам заседания комиссии в течение трех рабочих дней готовит протокол и представляет его на подпись председательствующему на заседании комиссии;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в течение десяти рабочих дней со дня проведения заседания комиссии доводит решения комиссии до сведения ее членов и других заинтересованных лиц путем рассылки материалов;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направляет копию решения комиссии всем членам комиссии, иным лицам, участвующим в заседании Комиссии, подведомственные Исполнительному комитету Камско-Устьинского муниципального района организации, Финансово-бюджетную палату Камско-Устьинского муниципального района, в иные организации для исполнения принятого решения, выделения соответствующего финансирования.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4.5.</w:t>
        <w:tab/>
        <w:t>Члены Комиссии: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участвуют в заседаниях Комиссии;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подготавливают проекты предложений и рекомендаций по рассматриваемым вопросам;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-</w:t>
        <w:tab/>
        <w:t>вносят предложения по совершенствованию деятельности Комиссии.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4.6.</w:t>
        <w:tab/>
        <w:t>Заседания комиссии проводятся два раза в месяц.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4.7.</w:t>
        <w:tab/>
        <w:t>Заседание комиссии считается правомочным, если на нем присутствует более половины состава комиссии.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4.8.</w:t>
        <w:tab/>
        <w:t>Решение комиссии считается принятым, если за него проголосовало более половины присутствующих на заседании членов комиссии. Привлекаемые специалисты и эксперты не имеют права голоса. При принятии решений комиссии в случае равенства голосов членов комиссии право решающего голоса имеет председатель комиссии (председательствующий на заседании заместитель председателя комиссии).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4.9.</w:t>
        <w:tab/>
        <w:t>Принимаемые на заседаниях комиссии решения оформляются протоколами, которые подписываются председателем комиссии. В период отсутствия председателя комиссии протокол подписывает заместитель председателя комиссии.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4.10.</w:t>
        <w:tab/>
        <w:t>Организационное обеспечение деятельности Комиссии осуществляет секретарь Комиссии.</w:t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p>
      <w:pPr>
        <w:pStyle w:val="Normal"/>
        <w:ind w:left="6804" w:hanging="0"/>
        <w:jc w:val="lef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  <w:t xml:space="preserve">Приложение </w:t>
      </w:r>
      <w:r>
        <w:rPr>
          <w:rFonts w:ascii="Liberation Sans" w:hAnsi="Liberation Sans"/>
          <w:b w:val="false"/>
          <w:bCs w:val="false"/>
          <w:color w:val="000000"/>
          <w:spacing w:val="-6"/>
          <w:sz w:val="24"/>
          <w:szCs w:val="24"/>
        </w:rPr>
        <w:t>№ 2</w:t>
      </w:r>
      <w:r>
        <w:rPr>
          <w:rFonts w:ascii="Liberation Sans" w:hAnsi="Liberation Sans"/>
          <w:b w:val="false"/>
          <w:bCs w:val="false"/>
          <w:sz w:val="24"/>
          <w:szCs w:val="24"/>
        </w:rPr>
        <w:t xml:space="preserve"> 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к постановлению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Исполнительного комитета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Камско-Устьинского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муниципального района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Республики Татарстан</w:t>
      </w:r>
    </w:p>
    <w:p>
      <w:pPr>
        <w:pStyle w:val="BodyTextIndent"/>
        <w:ind w:left="6804" w:hanging="0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  <w:t>от  25.06.2026 №3</w:t>
      </w:r>
      <w:r>
        <w:rPr>
          <w:rFonts w:cs="Times New Roman" w:ascii="Liberation Sans" w:hAnsi="Liberation Sans"/>
          <w:b w:val="false"/>
          <w:bCs w:val="false"/>
          <w:sz w:val="24"/>
          <w:szCs w:val="24"/>
          <w:lang w:val="ru-RU" w:eastAsia="ru-RU" w:bidi="ar-SA"/>
        </w:rPr>
        <w:t>5</w:t>
      </w:r>
      <w:r>
        <w:rPr>
          <w:rFonts w:cs="Times New Roman" w:ascii="Liberation Sans" w:hAnsi="Liberation Sans"/>
          <w:b w:val="false"/>
          <w:bCs w:val="false"/>
          <w:sz w:val="24"/>
          <w:szCs w:val="24"/>
          <w:lang w:eastAsia="ru-RU"/>
        </w:rPr>
        <w:t>6</w:t>
      </w:r>
    </w:p>
    <w:p>
      <w:pPr>
        <w:pStyle w:val="BodyTextIndent"/>
        <w:ind w:firstLine="6236"/>
        <w:rPr>
          <w:rFonts w:ascii="Liberation Sans" w:hAnsi="Liberation Sans" w:cs="Times New Roman"/>
          <w:b w:val="false"/>
          <w:bCs w:val="false"/>
          <w:sz w:val="24"/>
          <w:szCs w:val="24"/>
        </w:rPr>
      </w:pPr>
      <w:r>
        <w:rPr>
          <w:rFonts w:cs="Times New Roman" w:ascii="Liberation Sans" w:hAnsi="Liberation Sans"/>
          <w:b w:val="false"/>
          <w:bCs w:val="false"/>
          <w:sz w:val="24"/>
          <w:szCs w:val="24"/>
        </w:rPr>
      </w:r>
    </w:p>
    <w:p>
      <w:pPr>
        <w:pStyle w:val="BodyTextIndent"/>
        <w:ind w:hanging="0"/>
        <w:jc w:val="center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  <w:t>Состав</w:t>
      </w:r>
    </w:p>
    <w:p>
      <w:pPr>
        <w:pStyle w:val="Normal"/>
        <w:pBdr/>
        <w:spacing w:before="0" w:after="0"/>
        <w:ind w:firstLine="567"/>
        <w:contextualSpacing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eastAsia="Times New Roman" w:cs="Times New Roman" w:ascii="Liberation Sans" w:hAnsi="Liberation Sans"/>
          <w:b w:val="false"/>
          <w:bCs w:val="false"/>
          <w:color w:val="000000"/>
          <w:sz w:val="24"/>
          <w:szCs w:val="24"/>
        </w:rPr>
        <w:t>межведомственной комиссии по вопросам оказания социальной поддержки участников специальной военной операции и членов их семей на территории Камско-Устьинского муниципального района Республики Татарстан</w:t>
      </w:r>
    </w:p>
    <w:p>
      <w:pPr>
        <w:pStyle w:val="BodyTextIndent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4540"/>
        <w:gridCol w:w="5664"/>
      </w:tblGrid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Салимов Альберт Юнусович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руководитель Исполнительного комитета Камско-Устьинского муниципального района Республики Татарстан, председатель комиссии;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Сороковнина Елена Владимировна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заместитель руководителя Исполнительного комитета Камско-Устьинского муниципального района Республики Татарстан по социальному развитию, заместитель председателя комиссии;</w:t>
            </w:r>
          </w:p>
        </w:tc>
      </w:tr>
      <w:tr>
        <w:trPr>
          <w:trHeight w:val="345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Кадырова Зарина Айдаровна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pBdr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 xml:space="preserve">руководитель Муниципального бюджетного учреждения «Камско-Устьинский территориальный Центр молодёжных  формирований по охране общественного порядка «Форпост», секретарь комиссии 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br w:type="textWrapping" w:clear="all"/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(по согласованию);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Гилазов Артур Ильдусович</w:t>
            </w:r>
          </w:p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первый заместитель руководителя Исполнительного комитета Камско-Устьинского муниципального района Республики Татарстан по инфраструктурному развитию;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Хабибуллова Миляуша Халимовна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заместитель руководителя Исполнительного комитета Камско-Устьинского муниципального района Республики Татарстан по экономическому развитию;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Файзрахманов Рамиль Бахтиярович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военный комиссар Камско-Устьинского муниципального района Республики Татарстан (по согласованию);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Гимадеева Елена Александровна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Liberation Sans" w:hAnsi="Liberation Sans"/>
                <w:b w:val="false"/>
                <w:bCs w:val="false"/>
                <w:sz w:val="24"/>
                <w:szCs w:val="24"/>
              </w:rPr>
              <w:t xml:space="preserve">начальник МКУ «Управление образования» Камско-Устьинского муниципального района 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Республики Татарстан  (по согласованию);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Нуриева Резеда Нуртдиновна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 xml:space="preserve">начальник отдела культуры </w:t>
            </w:r>
            <w:r>
              <w:rPr>
                <w:rFonts w:cs="Times New Roman" w:ascii="Liberation Sans" w:hAnsi="Liberation Sans"/>
                <w:b w:val="false"/>
                <w:bCs w:val="false"/>
                <w:sz w:val="24"/>
                <w:szCs w:val="24"/>
              </w:rPr>
              <w:t xml:space="preserve">Исполнительного комитета Камско-Устьинского 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муниципального района Республики Татарстан (по согласованию);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Хуснутдинов Ильназ Халимович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начальник отдела по делам спорта, молодежной политики и профилактики Исполнительного комитета Камско-Устьинского муниципального района Республики Татарстан;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Гильмутдинов Ильмир Ильдусович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руководитель Клиентской службы (на правах отдела) в Камско-Устьинском районе Республики Татарстан (по согласованию);</w:t>
            </w:r>
          </w:p>
        </w:tc>
      </w:tr>
      <w:tr>
        <w:trPr>
          <w:trHeight w:val="537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Сафина Гульназ Хамисовна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55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начальник отдела социальной защиты Министерства труда, занятости и социальной защиты Республики Татарстан в Камско-Устьинском муниципальном районе (по согласованию);</w:t>
            </w:r>
          </w:p>
        </w:tc>
      </w:tr>
      <w:tr>
        <w:trPr>
          <w:trHeight w:val="709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Минвалеев Ильяс Ильдусович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главный врач ГАУЗ «Камско-Устьинская ЦРБ»(по согласованию);</w:t>
            </w:r>
          </w:p>
        </w:tc>
      </w:tr>
      <w:tr>
        <w:trPr>
          <w:trHeight w:val="567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sz w:val="24"/>
                <w:szCs w:val="24"/>
              </w:rPr>
              <w:t>Э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скаева Светлана Олеговна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руководитель Комитета семей воино</w:t>
            </w:r>
            <w:r>
              <w:rPr>
                <w:rFonts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в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 xml:space="preserve"> Отечества (по согласованию);</w:t>
            </w:r>
          </w:p>
        </w:tc>
      </w:tr>
      <w:tr>
        <w:trPr/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Шакирова Алина Рашатовна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9"/>
              <w:widowControl w:val="false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 xml:space="preserve">председатель местного отделения Движения Первых, 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 xml:space="preserve">Общественный помощник уполномоченного по правам </w:t>
            </w:r>
            <w:r>
              <w:rPr>
                <w:rFonts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ребенка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Республики Татарстан по Камско-Устьинскому району</w:t>
            </w:r>
            <w:r>
              <w:rPr>
                <w:rFonts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 xml:space="preserve"> 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Liberation Sans" w:hAnsi="Liberation Sans"/>
                <w:b w:val="false"/>
                <w:bCs w:val="false"/>
                <w:sz w:val="24"/>
                <w:szCs w:val="24"/>
              </w:rPr>
              <w:t>Кузиева И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 xml:space="preserve">рина </w:t>
            </w:r>
            <w:r>
              <w:rPr>
                <w:rFonts w:cs="Times New Roman" w:ascii="Liberation Sans" w:hAnsi="Liberation Sans"/>
                <w:b w:val="false"/>
                <w:bCs w:val="false"/>
                <w:sz w:val="24"/>
                <w:szCs w:val="24"/>
              </w:rPr>
              <w:t>А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лександровна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Liberation Sans" w:hAnsi="Liberation Sans"/>
                <w:b w:val="false"/>
                <w:bCs w:val="false"/>
                <w:sz w:val="24"/>
                <w:szCs w:val="24"/>
              </w:rPr>
              <w:t>социальный координатор представительства филиала Государственного фонда «Защитники Отечества» по Республике Татарстан в Камско-Устьинском муниципальном районе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(по согласованию);</w:t>
            </w:r>
          </w:p>
        </w:tc>
      </w:tr>
      <w:tr>
        <w:trPr>
          <w:trHeight w:val="1421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09"/>
                <w:tab w:val="left" w:pos="993" w:leader="none"/>
              </w:tabs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Габидуллин Газинур Авхатович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09"/>
                <w:tab w:val="left" w:pos="993" w:leader="none"/>
              </w:tabs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общественный помощник уполномоченного по правам человека Республики Татарстан по Камско-Устьинскому району, Председатель Общественной организации «Совет ветеранов  и пенсионеров Камско-Устьинском муниципальном районе» (по согласованию);</w:t>
            </w:r>
          </w:p>
        </w:tc>
      </w:tr>
      <w:tr>
        <w:trPr>
          <w:trHeight w:val="99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09"/>
                <w:tab w:val="left" w:pos="993" w:leader="none"/>
              </w:tabs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Вязникова Ирина Алексеевна</w:t>
            </w:r>
          </w:p>
          <w:p>
            <w:pPr>
              <w:pStyle w:val="Normal"/>
              <w:widowControl w:val="false"/>
              <w:pBdr/>
              <w:tabs>
                <w:tab w:val="clear" w:pos="709"/>
                <w:tab w:val="left" w:pos="993" w:leader="none"/>
              </w:tabs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09"/>
                <w:tab w:val="left" w:pos="993" w:leader="none"/>
              </w:tabs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председатель Палаты имущественных и земельных отношений Камско-Устьинского муниципального района Республики Татарстан(по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Ногманова Марина Александровна</w:t>
            </w:r>
          </w:p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 xml:space="preserve">председатель Финансово-бюджетной палаты Камско-Устьинского муниципального района Республики Татарстан </w:t>
            </w: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Юсупова Энже Фаритовна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 xml:space="preserve">начальник юридического отдела аппарата Совета Камско-Устьинского муниципального района Республики Татарстан </w:t>
              <w:br/>
              <w:t xml:space="preserve">(по согласованию); 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Кадырова Наталья Геннадьевна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 xml:space="preserve">начальник отдела ГКУ «Центр занятости населения Республики Татарстан» по Камско-Устьинскому району </w:t>
            </w:r>
          </w:p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Киселев Андрей Николаевич</w:t>
            </w:r>
          </w:p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начальник штаба МО ВВПОД «Юнармия» в Камско-Устьинского муниципального района Республики Татарстан 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Яруллин Галимулла Карибуллович</w:t>
            </w:r>
          </w:p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pBdr/>
              <w:spacing w:lineRule="atLeast" w:line="276"/>
              <w:jc w:val="both"/>
              <w:outlineLvl w:val="1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имам–хатыб Камско-Устьинского муниципального района Республики Татарстан 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Шереметьев Николай Валентинович</w:t>
            </w:r>
          </w:p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(отец Николай)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 xml:space="preserve">настоятель храма Рождества Пресвятой Богородицы пгт. Камское Устье </w:t>
              <w:br/>
              <w:t>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Иванова Фаузия Хабибулловна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отделение общественной организации «Союз пенсионеров России» по Камско-Устьинскому муниципальному району РТ</w:t>
            </w:r>
          </w:p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(по согласованию);</w:t>
            </w:r>
          </w:p>
        </w:tc>
      </w:tr>
      <w:tr>
        <w:trPr>
          <w:trHeight w:val="322" w:hRule="atLeast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  <w:t>Г</w:t>
            </w: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 w:themeColor="text1"/>
                <w:sz w:val="24"/>
                <w:szCs w:val="24"/>
              </w:rPr>
              <w:t>лав</w:t>
            </w:r>
            <w:r>
              <w:rPr>
                <w:rFonts w:eastAsia="PT Astra Serif" w:cs="PT Astra Serif" w:ascii="Liberation Sans" w:hAnsi="Liberation Sans"/>
                <w:b w:val="false"/>
                <w:bCs w:val="false"/>
                <w:sz w:val="24"/>
                <w:szCs w:val="24"/>
                <w:lang w:val="tt-RU"/>
              </w:rPr>
              <w:t>ы</w:t>
            </w: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 w:themeColor="text1"/>
                <w:sz w:val="24"/>
                <w:szCs w:val="24"/>
              </w:rPr>
              <w:t xml:space="preserve"> городских и сельских поселений Камско-Устьинского муниципального района Республики Татарстан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  <w:t>(по согласованию);</w:t>
            </w:r>
          </w:p>
          <w:p>
            <w:pPr>
              <w:pStyle w:val="Normal"/>
              <w:widowControl w:val="false"/>
              <w:pBdr/>
              <w:spacing w:lineRule="atLeast" w:line="276"/>
              <w:jc w:val="both"/>
              <w:rPr>
                <w:rFonts w:ascii="Liberation Sans" w:hAnsi="Liberation Sans"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Liberation Sans" w:hAnsi="Liberation Sans"/>
                <w:b w:val="false"/>
                <w:bCs w:val="false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rFonts w:ascii="Liberation Sans" w:hAnsi="Liberation Sans"/>
          <w:b w:val="false"/>
          <w:bCs w:val="false"/>
          <w:sz w:val="24"/>
          <w:szCs w:val="24"/>
        </w:rPr>
      </w:pPr>
      <w:r>
        <w:rPr>
          <w:rFonts w:ascii="Liberation Sans" w:hAnsi="Liberation Sans"/>
          <w:b w:val="false"/>
          <w:bCs w:val="false"/>
          <w:sz w:val="24"/>
          <w:szCs w:val="24"/>
        </w:rPr>
      </w:r>
    </w:p>
    <w:sectPr>
      <w:type w:val="nextPage"/>
      <w:pgSz w:w="11906" w:h="16838"/>
      <w:pgMar w:left="1134" w:right="567" w:gutter="0" w:header="0" w:top="851" w:footer="0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PT Astra Serif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spacing w:before="0" w:after="0"/>
      <w:jc w:val="center"/>
    </w:pPr>
    <w:rPr>
      <w:rFonts w:ascii="PT Astra Serif" w:hAnsi="PT Astra Serif" w:eastAsia="Source Han Sans CN Regular" w:cs="Lohit Devanagari"/>
      <w:color w:val="auto"/>
      <w:kern w:val="0"/>
      <w:sz w:val="28"/>
      <w:szCs w:val="24"/>
      <w:lang w:val="ru-RU" w:eastAsia="ru-RU" w:bidi="ru-RU"/>
    </w:rPr>
  </w:style>
  <w:style w:type="paragraph" w:styleId="1">
    <w:name w:val="Heading 1"/>
    <w:basedOn w:val="Style38"/>
    <w:next w:val="BodyTextIndent"/>
    <w:link w:val="11"/>
    <w:qFormat/>
    <w:pPr>
      <w:spacing w:before="240" w:after="0"/>
      <w:outlineLvl w:val="0"/>
    </w:pPr>
    <w:rPr/>
  </w:style>
  <w:style w:type="paragraph" w:styleId="2">
    <w:name w:val="Heading 2"/>
    <w:basedOn w:val="Style38"/>
    <w:next w:val="Style34"/>
    <w:link w:val="21"/>
    <w:qFormat/>
    <w:pPr>
      <w:spacing w:before="240" w:after="0"/>
      <w:outlineLvl w:val="1"/>
    </w:pPr>
    <w:rPr/>
  </w:style>
  <w:style w:type="paragraph" w:styleId="3">
    <w:name w:val="Heading 3"/>
    <w:basedOn w:val="Style38"/>
    <w:next w:val="Style34"/>
    <w:link w:val="31"/>
    <w:qFormat/>
    <w:pPr>
      <w:spacing w:before="240" w:after="0"/>
      <w:outlineLvl w:val="2"/>
    </w:pPr>
    <w:rPr/>
  </w:style>
  <w:style w:type="paragraph" w:styleId="4">
    <w:name w:val="Heading 4"/>
    <w:basedOn w:val="Style38"/>
    <w:next w:val="Style34"/>
    <w:link w:val="41"/>
    <w:qFormat/>
    <w:pPr>
      <w:spacing w:before="240" w:after="0"/>
      <w:outlineLvl w:val="3"/>
    </w:pPr>
    <w:rPr/>
  </w:style>
  <w:style w:type="paragraph" w:styleId="5">
    <w:name w:val="Heading 5"/>
    <w:basedOn w:val="Style38"/>
    <w:next w:val="Style34"/>
    <w:link w:val="51"/>
    <w:qFormat/>
    <w:pPr>
      <w:spacing w:before="240" w:after="0"/>
      <w:outlineLvl w:val="4"/>
    </w:pPr>
    <w:rPr/>
  </w:style>
  <w:style w:type="paragraph" w:styleId="6">
    <w:name w:val="Heading 6"/>
    <w:basedOn w:val="Style38"/>
    <w:next w:val="Style34"/>
    <w:link w:val="61"/>
    <w:qFormat/>
    <w:pPr>
      <w:outlineLvl w:val="5"/>
    </w:pPr>
    <w:rPr/>
  </w:style>
  <w:style w:type="paragraph" w:styleId="7">
    <w:name w:val="Heading 7"/>
    <w:basedOn w:val="Style38"/>
    <w:next w:val="Style34"/>
    <w:link w:val="71"/>
    <w:qFormat/>
    <w:pPr>
      <w:spacing w:before="240" w:after="0"/>
      <w:outlineLvl w:val="6"/>
    </w:pPr>
    <w:rPr/>
  </w:style>
  <w:style w:type="paragraph" w:styleId="8">
    <w:name w:val="Heading 8"/>
    <w:basedOn w:val="Style38"/>
    <w:next w:val="Style34"/>
    <w:link w:val="81"/>
    <w:qFormat/>
    <w:pPr>
      <w:spacing w:before="240" w:after="0"/>
      <w:outlineLvl w:val="7"/>
    </w:pPr>
    <w:rPr/>
  </w:style>
  <w:style w:type="paragraph" w:styleId="9">
    <w:name w:val="Heading 9"/>
    <w:basedOn w:val="Style38"/>
    <w:next w:val="Style34"/>
    <w:link w:val="91"/>
    <w:qFormat/>
    <w:pPr>
      <w:spacing w:before="240" w:after="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 w:customStyle="1">
    <w:name w:val="Символ нумерации"/>
    <w:qFormat/>
    <w:rPr/>
  </w:style>
  <w:style w:type="character" w:styleId="Style13" w:customStyle="1">
    <w:name w:val="Маркеры"/>
    <w:qFormat/>
    <w:rPr>
      <w:rFonts w:ascii="OpenSymbol" w:hAnsi="OpenSymbol" w:eastAsia="OpenSymbol" w:cs="OpenSymbol"/>
    </w:rPr>
  </w:style>
  <w:style w:type="character" w:styleId="Style14" w:customStyle="1">
    <w:name w:val="Символ сноски"/>
    <w:qFormat/>
    <w:rPr>
      <w:vertAlign w:val="superscript"/>
    </w:rPr>
  </w:style>
  <w:style w:type="character" w:styleId="Style15">
    <w:name w:val="Footnote Reference"/>
    <w:rPr>
      <w:vertAlign w:val="superscript"/>
    </w:rPr>
  </w:style>
  <w:style w:type="character" w:styleId="Pagenumber">
    <w:name w:val="page number"/>
    <w:qFormat/>
    <w:rPr/>
  </w:style>
  <w:style w:type="character" w:styleId="Style16" w:customStyle="1">
    <w:name w:val="Символы названия"/>
    <w:qFormat/>
    <w:rPr/>
  </w:style>
  <w:style w:type="character" w:styleId="Style17" w:customStyle="1">
    <w:name w:val="Буквица"/>
    <w:qFormat/>
    <w:rPr/>
  </w:style>
  <w:style w:type="character" w:styleId="-">
    <w:name w:val="Hyperlink"/>
    <w:rPr>
      <w:color w:val="000080"/>
      <w:u w:val="single"/>
    </w:rPr>
  </w:style>
  <w:style w:type="character" w:styleId="Style18">
    <w:name w:val="FollowedHyperlink"/>
    <w:rPr>
      <w:color w:val="800000"/>
      <w:u w:val="single"/>
    </w:rPr>
  </w:style>
  <w:style w:type="character" w:styleId="Style19" w:customStyle="1">
    <w:name w:val="Заполнитель"/>
    <w:qFormat/>
    <w:rPr>
      <w:smallCaps/>
      <w:color w:val="008080"/>
      <w:u w:val="single"/>
    </w:rPr>
  </w:style>
  <w:style w:type="character" w:styleId="Style20" w:customStyle="1">
    <w:name w:val="Ссылка указателя"/>
    <w:qFormat/>
    <w:rPr/>
  </w:style>
  <w:style w:type="character" w:styleId="Style21" w:customStyle="1">
    <w:name w:val="Символ концевой сноски"/>
    <w:qFormat/>
    <w:rPr>
      <w:vertAlign w:val="superscript"/>
    </w:rPr>
  </w:style>
  <w:style w:type="character" w:styleId="Linenumber">
    <w:name w:val="line number"/>
    <w:qFormat/>
    <w:rPr/>
  </w:style>
  <w:style w:type="character" w:styleId="Style22" w:customStyle="1">
    <w:name w:val="Основной элемент указателя"/>
    <w:qFormat/>
    <w:rPr>
      <w:b/>
      <w:bCs/>
    </w:rPr>
  </w:style>
  <w:style w:type="character" w:styleId="Style23">
    <w:name w:val="Endnote Reference"/>
    <w:rPr>
      <w:vertAlign w:val="superscript"/>
    </w:rPr>
  </w:style>
  <w:style w:type="character" w:styleId="Style24" w:customStyle="1">
    <w:name w:val="Фуригана"/>
    <w:qFormat/>
    <w:rPr>
      <w:sz w:val="12"/>
      <w:szCs w:val="12"/>
      <w:u w:val="none"/>
    </w:rPr>
  </w:style>
  <w:style w:type="character" w:styleId="Style25" w:customStyle="1">
    <w:name w:val="Вертикальное направление символов"/>
    <w:qFormat/>
    <w:rPr/>
  </w:style>
  <w:style w:type="character" w:styleId="Style26">
    <w:name w:val="Emphasis"/>
    <w:qFormat/>
    <w:rPr>
      <w:i/>
      <w:iCs/>
    </w:rPr>
  </w:style>
  <w:style w:type="character" w:styleId="12" w:customStyle="1">
    <w:name w:val="Цитата1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7" w:customStyle="1">
    <w:name w:val="Исходный текст"/>
    <w:qFormat/>
    <w:rPr>
      <w:rFonts w:ascii="Liberation Mono" w:hAnsi="Liberation Mono" w:eastAsia="Liberation Mono" w:cs="Liberation Mono"/>
    </w:rPr>
  </w:style>
  <w:style w:type="character" w:styleId="Style28" w:customStyle="1">
    <w:name w:val="Пример"/>
    <w:qFormat/>
    <w:rPr>
      <w:rFonts w:ascii="Liberation Mono" w:hAnsi="Liberation Mono" w:eastAsia="Liberation Mono" w:cs="Liberation Mono"/>
    </w:rPr>
  </w:style>
  <w:style w:type="character" w:styleId="Style29" w:customStyle="1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30" w:customStyle="1">
    <w:name w:val="Переменная"/>
    <w:qFormat/>
    <w:rPr>
      <w:i/>
      <w:iCs/>
    </w:rPr>
  </w:style>
  <w:style w:type="character" w:styleId="Style31" w:customStyle="1">
    <w:name w:val="Определение"/>
    <w:qFormat/>
    <w:rPr/>
  </w:style>
  <w:style w:type="character" w:styleId="Style32" w:customStyle="1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23pt" w:customStyle="1">
    <w:name w:val="Основной текст (2) + Интервал 3 pt"/>
    <w:basedOn w:val="Style21"/>
    <w:uiPriority w:val="99"/>
    <w:qFormat/>
    <w:rPr>
      <w:rFonts w:ascii="Times New Roman" w:hAnsi="Times New Roman" w:eastAsia="Times New Roman" w:cs="Times New Roman"/>
      <w:spacing w:val="70"/>
      <w:sz w:val="24"/>
      <w:szCs w:val="24"/>
      <w:shd w:fill="FFFFFF" w:val="clear"/>
    </w:rPr>
  </w:style>
  <w:style w:type="paragraph" w:styleId="Style33">
    <w:name w:val="Заголовок"/>
    <w:basedOn w:val="Normal"/>
    <w:next w:val="Style3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/>
  </w:style>
  <w:style w:type="paragraph" w:styleId="Style36">
    <w:name w:val="Caption"/>
    <w:basedOn w:val="Normal"/>
    <w:qFormat/>
    <w:pPr/>
    <w:rPr/>
  </w:style>
  <w:style w:type="paragraph" w:styleId="Style3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38">
    <w:name w:val="Title"/>
    <w:basedOn w:val="Normal"/>
    <w:next w:val="BodyTextIndent"/>
    <w:link w:val="Style5"/>
    <w:qFormat/>
    <w:pPr>
      <w:spacing w:before="0" w:after="170"/>
    </w:pPr>
    <w:rPr>
      <w:b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Liberation Serif" w:hAnsi="Liberation Serif" w:eastAsia="Source Han Sans CN Regular" w:cs="Lohit Devanagari"/>
      <w:color w:val="auto"/>
      <w:kern w:val="0"/>
      <w:sz w:val="24"/>
      <w:szCs w:val="24"/>
      <w:lang w:val="ru-RU" w:eastAsia="ru-RU" w:bidi="ru-RU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Indexheading">
    <w:name w:val="index heading"/>
    <w:basedOn w:val="Style38"/>
    <w:qFormat/>
    <w:pPr/>
    <w:rPr/>
  </w:style>
  <w:style w:type="paragraph" w:styleId="Style39" w:customStyle="1">
    <w:name w:val="Блочная цитата"/>
    <w:basedOn w:val="Normal"/>
    <w:qFormat/>
    <w:pPr/>
    <w:rPr/>
  </w:style>
  <w:style w:type="paragraph" w:styleId="Style40">
    <w:name w:val="Subtitle"/>
    <w:basedOn w:val="Normal"/>
    <w:next w:val="BodyTextIndent"/>
    <w:link w:val="Style6"/>
    <w:qFormat/>
    <w:pPr>
      <w:ind w:left="709" w:hanging="0"/>
      <w:jc w:val="both"/>
    </w:pPr>
    <w:rPr>
      <w:b/>
    </w:rPr>
  </w:style>
  <w:style w:type="paragraph" w:styleId="BodyTextIndent">
    <w:name w:val="Body Text Indent"/>
    <w:basedOn w:val="Normal"/>
    <w:qFormat/>
    <w:pPr>
      <w:ind w:firstLine="709"/>
      <w:jc w:val="both"/>
    </w:pPr>
    <w:rPr/>
  </w:style>
  <w:style w:type="paragraph" w:styleId="Style41" w:customStyle="1">
    <w:name w:val="Обратный отступ"/>
    <w:basedOn w:val="Style34"/>
    <w:qFormat/>
    <w:pPr>
      <w:tabs>
        <w:tab w:val="clear" w:pos="709"/>
        <w:tab w:val="left" w:pos="0" w:leader="none"/>
      </w:tabs>
    </w:pPr>
    <w:rPr/>
  </w:style>
  <w:style w:type="paragraph" w:styleId="Style42">
    <w:name w:val="Body Text Indent"/>
    <w:basedOn w:val="Style34"/>
    <w:pPr/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709"/>
        <w:tab w:val="right" w:pos="31680" w:leader="none"/>
      </w:tabs>
      <w:jc w:val="left"/>
    </w:pPr>
    <w:rPr/>
  </w:style>
  <w:style w:type="paragraph" w:styleId="Style45" w:customStyle="1">
    <w:name w:val="Отступы"/>
    <w:basedOn w:val="Style34"/>
    <w:qFormat/>
    <w:pPr>
      <w:tabs>
        <w:tab w:val="clear" w:pos="709"/>
        <w:tab w:val="left" w:pos="0" w:leader="none"/>
      </w:tabs>
    </w:pPr>
    <w:rPr/>
  </w:style>
  <w:style w:type="paragraph" w:styleId="Annotationtext">
    <w:name w:val="annotation text"/>
    <w:basedOn w:val="Style34"/>
    <w:qFormat/>
    <w:pPr/>
    <w:rPr/>
  </w:style>
  <w:style w:type="paragraph" w:styleId="10" w:customStyle="1">
    <w:name w:val="Заголовок 10"/>
    <w:basedOn w:val="Style38"/>
    <w:next w:val="Style34"/>
    <w:qFormat/>
    <w:pPr>
      <w:spacing w:before="0" w:after="0"/>
    </w:pPr>
    <w:rPr/>
  </w:style>
  <w:style w:type="paragraph" w:styleId="13" w:customStyle="1">
    <w:name w:val="Нумерованный 1 начало"/>
    <w:basedOn w:val="Style35"/>
    <w:next w:val="32"/>
    <w:qFormat/>
    <w:pPr/>
    <w:rPr/>
  </w:style>
  <w:style w:type="paragraph" w:styleId="32">
    <w:name w:val="List Bullet 4"/>
    <w:basedOn w:val="Style35"/>
    <w:pPr>
      <w:numPr>
        <w:ilvl w:val="0"/>
        <w:numId w:val="1"/>
      </w:numPr>
    </w:pPr>
    <w:rPr/>
  </w:style>
  <w:style w:type="paragraph" w:styleId="14" w:customStyle="1">
    <w:name w:val="Нумерованный 1 конец"/>
    <w:basedOn w:val="Style35"/>
    <w:next w:val="32"/>
    <w:qFormat/>
    <w:pPr/>
    <w:rPr/>
  </w:style>
  <w:style w:type="paragraph" w:styleId="15" w:customStyle="1">
    <w:name w:val="Нумерованный 1 прод."/>
    <w:basedOn w:val="Style35"/>
    <w:qFormat/>
    <w:pPr/>
    <w:rPr/>
  </w:style>
  <w:style w:type="paragraph" w:styleId="23" w:customStyle="1">
    <w:name w:val="Нумерованный 2 начало"/>
    <w:basedOn w:val="Style35"/>
    <w:next w:val="ListNumber2"/>
    <w:qFormat/>
    <w:pPr/>
    <w:rPr/>
  </w:style>
  <w:style w:type="paragraph" w:styleId="ListNumber2">
    <w:name w:val="List Number 2"/>
    <w:basedOn w:val="Style35"/>
    <w:qFormat/>
    <w:pPr/>
    <w:rPr/>
  </w:style>
  <w:style w:type="paragraph" w:styleId="24" w:customStyle="1">
    <w:name w:val="Нумерованный 2 конец"/>
    <w:basedOn w:val="Style35"/>
    <w:next w:val="ListNumber2"/>
    <w:qFormat/>
    <w:pPr/>
    <w:rPr/>
  </w:style>
  <w:style w:type="paragraph" w:styleId="25" w:customStyle="1">
    <w:name w:val="Нумерованный 2 прод."/>
    <w:basedOn w:val="Style35"/>
    <w:qFormat/>
    <w:pPr/>
    <w:rPr/>
  </w:style>
  <w:style w:type="paragraph" w:styleId="33" w:customStyle="1">
    <w:name w:val="Нумерованный 3 начало"/>
    <w:basedOn w:val="Style35"/>
    <w:next w:val="ListNumber3"/>
    <w:qFormat/>
    <w:pPr/>
    <w:rPr/>
  </w:style>
  <w:style w:type="paragraph" w:styleId="ListNumber3">
    <w:name w:val="List Number 3"/>
    <w:basedOn w:val="Style35"/>
    <w:qFormat/>
    <w:pPr/>
    <w:rPr/>
  </w:style>
  <w:style w:type="paragraph" w:styleId="34" w:customStyle="1">
    <w:name w:val="Нумерованный 3 конец"/>
    <w:basedOn w:val="Style35"/>
    <w:next w:val="ListNumber3"/>
    <w:qFormat/>
    <w:pPr/>
    <w:rPr/>
  </w:style>
  <w:style w:type="paragraph" w:styleId="35" w:customStyle="1">
    <w:name w:val="Нумерованный 3 прод."/>
    <w:basedOn w:val="Style35"/>
    <w:qFormat/>
    <w:pPr/>
    <w:rPr/>
  </w:style>
  <w:style w:type="paragraph" w:styleId="42" w:customStyle="1">
    <w:name w:val="Нумерованный 4 начало"/>
    <w:basedOn w:val="Style35"/>
    <w:next w:val="ListNumber4"/>
    <w:qFormat/>
    <w:pPr/>
    <w:rPr/>
  </w:style>
  <w:style w:type="paragraph" w:styleId="ListNumber4">
    <w:name w:val="List Number 4"/>
    <w:basedOn w:val="Style35"/>
    <w:qFormat/>
    <w:pPr/>
    <w:rPr/>
  </w:style>
  <w:style w:type="paragraph" w:styleId="43" w:customStyle="1">
    <w:name w:val="Нумерованный 4 конец"/>
    <w:basedOn w:val="Style35"/>
    <w:next w:val="ListNumber4"/>
    <w:qFormat/>
    <w:pPr/>
    <w:rPr/>
  </w:style>
  <w:style w:type="paragraph" w:styleId="44" w:customStyle="1">
    <w:name w:val="Нумерованный 4 прод."/>
    <w:basedOn w:val="Style35"/>
    <w:qFormat/>
    <w:pPr/>
    <w:rPr/>
  </w:style>
  <w:style w:type="paragraph" w:styleId="52" w:customStyle="1">
    <w:name w:val="Нумерованный 5 начало"/>
    <w:basedOn w:val="Style35"/>
    <w:next w:val="ListNumber5"/>
    <w:qFormat/>
    <w:pPr/>
    <w:rPr/>
  </w:style>
  <w:style w:type="paragraph" w:styleId="ListNumber5">
    <w:name w:val="List Number 5"/>
    <w:basedOn w:val="Style35"/>
    <w:qFormat/>
    <w:pPr/>
    <w:rPr/>
  </w:style>
  <w:style w:type="paragraph" w:styleId="53" w:customStyle="1">
    <w:name w:val="Нумерованный 5 конец"/>
    <w:basedOn w:val="Style35"/>
    <w:next w:val="ListNumber5"/>
    <w:qFormat/>
    <w:pPr/>
    <w:rPr/>
  </w:style>
  <w:style w:type="paragraph" w:styleId="54" w:customStyle="1">
    <w:name w:val="Нумерованный 5 прод."/>
    <w:basedOn w:val="Style35"/>
    <w:qFormat/>
    <w:pPr/>
    <w:rPr/>
  </w:style>
  <w:style w:type="paragraph" w:styleId="16" w:customStyle="1">
    <w:name w:val="Список 1 начало"/>
    <w:basedOn w:val="Style35"/>
    <w:next w:val="26"/>
    <w:qFormat/>
    <w:pPr/>
    <w:rPr/>
  </w:style>
  <w:style w:type="paragraph" w:styleId="26">
    <w:name w:val="List Bullet 3"/>
    <w:basedOn w:val="Style35"/>
    <w:pPr>
      <w:numPr>
        <w:ilvl w:val="0"/>
        <w:numId w:val="2"/>
      </w:numPr>
    </w:pPr>
    <w:rPr/>
  </w:style>
  <w:style w:type="paragraph" w:styleId="17" w:customStyle="1">
    <w:name w:val="Список 1 конец"/>
    <w:basedOn w:val="Style35"/>
    <w:next w:val="26"/>
    <w:qFormat/>
    <w:pPr/>
    <w:rPr/>
  </w:style>
  <w:style w:type="paragraph" w:styleId="ListContinue">
    <w:name w:val="List Continue"/>
    <w:basedOn w:val="Style35"/>
    <w:qFormat/>
    <w:pPr/>
    <w:rPr/>
  </w:style>
  <w:style w:type="paragraph" w:styleId="27" w:customStyle="1">
    <w:name w:val="Список 2 начало"/>
    <w:basedOn w:val="Style35"/>
    <w:next w:val="ListBullet3"/>
    <w:qFormat/>
    <w:pPr/>
    <w:rPr/>
  </w:style>
  <w:style w:type="paragraph" w:styleId="ListBullet3">
    <w:name w:val="List Bullet 3"/>
    <w:basedOn w:val="Style35"/>
    <w:qFormat/>
    <w:pPr/>
    <w:rPr/>
  </w:style>
  <w:style w:type="paragraph" w:styleId="28" w:customStyle="1">
    <w:name w:val="Список 2 конец"/>
    <w:basedOn w:val="Style35"/>
    <w:next w:val="ListBullet3"/>
    <w:qFormat/>
    <w:pPr/>
    <w:rPr/>
  </w:style>
  <w:style w:type="paragraph" w:styleId="ListContinue2">
    <w:name w:val="List Continue 2"/>
    <w:basedOn w:val="Style35"/>
    <w:qFormat/>
    <w:pPr/>
    <w:rPr/>
  </w:style>
  <w:style w:type="paragraph" w:styleId="36" w:customStyle="1">
    <w:name w:val="Список 3 начало"/>
    <w:basedOn w:val="Style35"/>
    <w:next w:val="ListBullet4"/>
    <w:qFormat/>
    <w:pPr/>
    <w:rPr/>
  </w:style>
  <w:style w:type="paragraph" w:styleId="ListBullet4">
    <w:name w:val="List Bullet 4"/>
    <w:basedOn w:val="Style35"/>
    <w:qFormat/>
    <w:pPr/>
    <w:rPr/>
  </w:style>
  <w:style w:type="paragraph" w:styleId="37" w:customStyle="1">
    <w:name w:val="Список 3 конец"/>
    <w:basedOn w:val="Style35"/>
    <w:next w:val="ListBullet4"/>
    <w:qFormat/>
    <w:pPr/>
    <w:rPr/>
  </w:style>
  <w:style w:type="paragraph" w:styleId="ListContinue3">
    <w:name w:val="List Continue 3"/>
    <w:basedOn w:val="Style35"/>
    <w:qFormat/>
    <w:pPr/>
    <w:rPr/>
  </w:style>
  <w:style w:type="paragraph" w:styleId="45" w:customStyle="1">
    <w:name w:val="Список 4 начало"/>
    <w:basedOn w:val="Style35"/>
    <w:next w:val="ListBullet5"/>
    <w:qFormat/>
    <w:pPr/>
    <w:rPr/>
  </w:style>
  <w:style w:type="paragraph" w:styleId="ListBullet5">
    <w:name w:val="List Bullet 5"/>
    <w:basedOn w:val="Style35"/>
    <w:qFormat/>
    <w:pPr/>
    <w:rPr/>
  </w:style>
  <w:style w:type="paragraph" w:styleId="46" w:customStyle="1">
    <w:name w:val="Список 4 конец"/>
    <w:basedOn w:val="Style35"/>
    <w:next w:val="ListBullet5"/>
    <w:qFormat/>
    <w:pPr/>
    <w:rPr/>
  </w:style>
  <w:style w:type="paragraph" w:styleId="ListContinue4">
    <w:name w:val="List Continue 4"/>
    <w:basedOn w:val="Style35"/>
    <w:qFormat/>
    <w:pPr/>
    <w:rPr/>
  </w:style>
  <w:style w:type="paragraph" w:styleId="55" w:customStyle="1">
    <w:name w:val="Список 5 начало"/>
    <w:basedOn w:val="Style35"/>
    <w:next w:val="ListNumber"/>
    <w:qFormat/>
    <w:pPr/>
    <w:rPr/>
  </w:style>
  <w:style w:type="paragraph" w:styleId="ListNumber">
    <w:name w:val="List Number"/>
    <w:basedOn w:val="Style35"/>
    <w:qFormat/>
    <w:pPr/>
    <w:rPr/>
  </w:style>
  <w:style w:type="paragraph" w:styleId="56" w:customStyle="1">
    <w:name w:val="Список 5 конец"/>
    <w:basedOn w:val="Style35"/>
    <w:next w:val="ListNumber"/>
    <w:qFormat/>
    <w:pPr/>
    <w:rPr/>
  </w:style>
  <w:style w:type="paragraph" w:styleId="ListContinue5">
    <w:name w:val="List Continue 5"/>
    <w:basedOn w:val="Style35"/>
    <w:qFormat/>
    <w:pPr/>
    <w:rPr/>
  </w:style>
  <w:style w:type="paragraph" w:styleId="Index1">
    <w:name w:val="index 1"/>
    <w:basedOn w:val="Indexheading"/>
    <w:qFormat/>
    <w:pPr/>
    <w:rPr/>
  </w:style>
  <w:style w:type="paragraph" w:styleId="Index2">
    <w:name w:val="index 2"/>
    <w:basedOn w:val="Indexheading"/>
    <w:qFormat/>
    <w:pPr/>
    <w:rPr/>
  </w:style>
  <w:style w:type="paragraph" w:styleId="Index3">
    <w:name w:val="index 3"/>
    <w:basedOn w:val="Indexheading"/>
    <w:qFormat/>
    <w:pPr/>
    <w:rPr/>
  </w:style>
  <w:style w:type="paragraph" w:styleId="Style46" w:customStyle="1">
    <w:name w:val="Разделитель предметного указателя"/>
    <w:basedOn w:val="Indexheading"/>
    <w:qFormat/>
    <w:pPr/>
    <w:rPr/>
  </w:style>
  <w:style w:type="paragraph" w:styleId="Style47">
    <w:name w:val="Index Heading"/>
    <w:basedOn w:val="Style33"/>
    <w:pPr/>
    <w:rPr/>
  </w:style>
  <w:style w:type="paragraph" w:styleId="Style48">
    <w:name w:val="TOC Heading"/>
    <w:basedOn w:val="Style38"/>
    <w:next w:val="18"/>
    <w:pPr/>
    <w:rPr/>
  </w:style>
  <w:style w:type="paragraph" w:styleId="18">
    <w:name w:val="TOC 1"/>
    <w:basedOn w:val="Indexheading"/>
    <w:pPr>
      <w:tabs>
        <w:tab w:val="clear" w:pos="709"/>
        <w:tab w:val="right" w:pos="9638" w:leader="dot"/>
      </w:tabs>
    </w:pPr>
    <w:rPr/>
  </w:style>
  <w:style w:type="paragraph" w:styleId="29">
    <w:name w:val="TOC 2"/>
    <w:basedOn w:val="Indexheading"/>
    <w:pPr>
      <w:tabs>
        <w:tab w:val="clear" w:pos="709"/>
        <w:tab w:val="right" w:pos="9355" w:leader="dot"/>
      </w:tabs>
    </w:pPr>
    <w:rPr/>
  </w:style>
  <w:style w:type="paragraph" w:styleId="38">
    <w:name w:val="TOC 3"/>
    <w:basedOn w:val="Indexheading"/>
    <w:pPr>
      <w:tabs>
        <w:tab w:val="clear" w:pos="709"/>
        <w:tab w:val="right" w:pos="9072" w:leader="dot"/>
      </w:tabs>
    </w:pPr>
    <w:rPr/>
  </w:style>
  <w:style w:type="paragraph" w:styleId="47">
    <w:name w:val="TOC 4"/>
    <w:basedOn w:val="Indexheading"/>
    <w:pPr>
      <w:tabs>
        <w:tab w:val="clear" w:pos="709"/>
        <w:tab w:val="right" w:pos="8789" w:leader="dot"/>
      </w:tabs>
    </w:pPr>
    <w:rPr/>
  </w:style>
  <w:style w:type="paragraph" w:styleId="57">
    <w:name w:val="TOC 5"/>
    <w:basedOn w:val="Indexheading"/>
    <w:pPr>
      <w:tabs>
        <w:tab w:val="clear" w:pos="709"/>
        <w:tab w:val="right" w:pos="8506" w:leader="dot"/>
      </w:tabs>
    </w:pPr>
    <w:rPr/>
  </w:style>
  <w:style w:type="paragraph" w:styleId="Style49" w:customStyle="1">
    <w:name w:val="Заголовок указателей пользователя"/>
    <w:basedOn w:val="Style38"/>
    <w:qFormat/>
    <w:pPr/>
    <w:rPr/>
  </w:style>
  <w:style w:type="paragraph" w:styleId="19" w:customStyle="1">
    <w:name w:val="Указатель пользователя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210" w:customStyle="1">
    <w:name w:val="Указатель пользователя 2"/>
    <w:basedOn w:val="Indexheading"/>
    <w:qFormat/>
    <w:pPr>
      <w:tabs>
        <w:tab w:val="clear" w:pos="709"/>
        <w:tab w:val="right" w:pos="9355" w:leader="dot"/>
      </w:tabs>
    </w:pPr>
    <w:rPr/>
  </w:style>
  <w:style w:type="paragraph" w:styleId="39" w:customStyle="1">
    <w:name w:val="Указатель пользователя 3"/>
    <w:basedOn w:val="Indexheading"/>
    <w:qFormat/>
    <w:pPr>
      <w:tabs>
        <w:tab w:val="clear" w:pos="709"/>
        <w:tab w:val="right" w:pos="9072" w:leader="dot"/>
      </w:tabs>
    </w:pPr>
    <w:rPr/>
  </w:style>
  <w:style w:type="paragraph" w:styleId="48" w:customStyle="1">
    <w:name w:val="Указатель пользователя 4"/>
    <w:basedOn w:val="Indexheading"/>
    <w:qFormat/>
    <w:pPr>
      <w:tabs>
        <w:tab w:val="clear" w:pos="709"/>
        <w:tab w:val="right" w:pos="8789" w:leader="dot"/>
      </w:tabs>
    </w:pPr>
    <w:rPr/>
  </w:style>
  <w:style w:type="paragraph" w:styleId="58" w:customStyle="1">
    <w:name w:val="Указатель пользователя 5"/>
    <w:basedOn w:val="Indexheading"/>
    <w:qFormat/>
    <w:pPr>
      <w:tabs>
        <w:tab w:val="clear" w:pos="709"/>
        <w:tab w:val="right" w:pos="8506" w:leader="dot"/>
      </w:tabs>
    </w:pPr>
    <w:rPr/>
  </w:style>
  <w:style w:type="paragraph" w:styleId="62">
    <w:name w:val="TOC 6"/>
    <w:basedOn w:val="Indexheading"/>
    <w:pPr>
      <w:tabs>
        <w:tab w:val="clear" w:pos="709"/>
        <w:tab w:val="right" w:pos="8223" w:leader="dot"/>
      </w:tabs>
    </w:pPr>
    <w:rPr/>
  </w:style>
  <w:style w:type="paragraph" w:styleId="72">
    <w:name w:val="TOC 7"/>
    <w:basedOn w:val="Indexheading"/>
    <w:pPr>
      <w:tabs>
        <w:tab w:val="clear" w:pos="709"/>
        <w:tab w:val="right" w:pos="7940" w:leader="dot"/>
      </w:tabs>
    </w:pPr>
    <w:rPr/>
  </w:style>
  <w:style w:type="paragraph" w:styleId="82">
    <w:name w:val="TOC 8"/>
    <w:basedOn w:val="Indexheading"/>
    <w:pPr>
      <w:tabs>
        <w:tab w:val="clear" w:pos="709"/>
        <w:tab w:val="right" w:pos="7657" w:leader="dot"/>
      </w:tabs>
    </w:pPr>
    <w:rPr/>
  </w:style>
  <w:style w:type="paragraph" w:styleId="92">
    <w:name w:val="TOC 9"/>
    <w:basedOn w:val="Indexheading"/>
    <w:pPr>
      <w:tabs>
        <w:tab w:val="clear" w:pos="709"/>
        <w:tab w:val="right" w:pos="7374" w:leader="dot"/>
      </w:tabs>
    </w:pPr>
    <w:rPr/>
  </w:style>
  <w:style w:type="paragraph" w:styleId="101" w:customStyle="1">
    <w:name w:val="Оглавление 10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IllustrationIndex1" w:customStyle="1">
    <w:name w:val="Illustration Index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Style50" w:customStyle="1">
    <w:name w:val="Заголовок списка объектов"/>
    <w:basedOn w:val="Style38"/>
    <w:qFormat/>
    <w:pPr/>
    <w:rPr/>
  </w:style>
  <w:style w:type="paragraph" w:styleId="110" w:customStyle="1">
    <w:name w:val="Список объектов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Style51" w:customStyle="1">
    <w:name w:val="Заголовок списка таблиц"/>
    <w:basedOn w:val="Style38"/>
    <w:qFormat/>
    <w:pPr/>
    <w:rPr/>
  </w:style>
  <w:style w:type="paragraph" w:styleId="111" w:customStyle="1">
    <w:name w:val="Список таблиц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Tableofauthorities">
    <w:name w:val="table of authorities"/>
    <w:basedOn w:val="Style38"/>
    <w:qFormat/>
    <w:pPr/>
    <w:rPr/>
  </w:style>
  <w:style w:type="paragraph" w:styleId="112" w:customStyle="1">
    <w:name w:val="Библиография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63" w:customStyle="1">
    <w:name w:val="Указатель пользователя 6"/>
    <w:basedOn w:val="Indexheading"/>
    <w:qFormat/>
    <w:pPr>
      <w:tabs>
        <w:tab w:val="clear" w:pos="709"/>
        <w:tab w:val="right" w:pos="8223" w:leader="dot"/>
      </w:tabs>
    </w:pPr>
    <w:rPr/>
  </w:style>
  <w:style w:type="paragraph" w:styleId="73" w:customStyle="1">
    <w:name w:val="Указатель пользователя 7"/>
    <w:basedOn w:val="Indexheading"/>
    <w:qFormat/>
    <w:pPr>
      <w:tabs>
        <w:tab w:val="clear" w:pos="709"/>
        <w:tab w:val="right" w:pos="7940" w:leader="dot"/>
      </w:tabs>
    </w:pPr>
    <w:rPr/>
  </w:style>
  <w:style w:type="paragraph" w:styleId="83" w:customStyle="1">
    <w:name w:val="Указатель пользователя 8"/>
    <w:basedOn w:val="Indexheading"/>
    <w:qFormat/>
    <w:pPr>
      <w:tabs>
        <w:tab w:val="clear" w:pos="709"/>
        <w:tab w:val="right" w:pos="7657" w:leader="dot"/>
      </w:tabs>
    </w:pPr>
    <w:rPr/>
  </w:style>
  <w:style w:type="paragraph" w:styleId="93" w:customStyle="1">
    <w:name w:val="Указатель пользователя 9"/>
    <w:basedOn w:val="Indexheading"/>
    <w:qFormat/>
    <w:pPr>
      <w:tabs>
        <w:tab w:val="clear" w:pos="709"/>
        <w:tab w:val="right" w:pos="7374" w:leader="dot"/>
      </w:tabs>
    </w:pPr>
    <w:rPr/>
  </w:style>
  <w:style w:type="paragraph" w:styleId="102" w:customStyle="1">
    <w:name w:val="Указатель пользователя 10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Style52" w:customStyle="1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link w:val="Style8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4" w:customStyle="1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 w:customStyle="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link w:val="Style9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7" w:customStyle="1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 w:customStyle="1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 w:customStyle="1">
    <w:name w:val="Содержимое таблицы"/>
    <w:basedOn w:val="Normal"/>
    <w:qFormat/>
    <w:pPr/>
    <w:rPr/>
  </w:style>
  <w:style w:type="paragraph" w:styleId="Style60" w:customStyle="1">
    <w:name w:val="Заголовок таблицы"/>
    <w:basedOn w:val="Style59"/>
    <w:qFormat/>
    <w:pPr/>
    <w:rPr>
      <w:b/>
    </w:rPr>
  </w:style>
  <w:style w:type="paragraph" w:styleId="Style61" w:customStyle="1">
    <w:name w:val="Иллюстрация"/>
    <w:basedOn w:val="Style36"/>
    <w:qFormat/>
    <w:pPr/>
    <w:rPr/>
  </w:style>
  <w:style w:type="paragraph" w:styleId="Style62" w:customStyle="1">
    <w:name w:val="Таблица"/>
    <w:basedOn w:val="Style36"/>
    <w:qFormat/>
    <w:pPr/>
    <w:rPr/>
  </w:style>
  <w:style w:type="paragraph" w:styleId="PlainText">
    <w:name w:val="Plain Text"/>
    <w:basedOn w:val="Style36"/>
    <w:qFormat/>
    <w:pPr/>
    <w:rPr/>
  </w:style>
  <w:style w:type="paragraph" w:styleId="Style63" w:customStyle="1">
    <w:name w:val="Содержимое врезки"/>
    <w:basedOn w:val="Normal"/>
    <w:qFormat/>
    <w:pPr/>
    <w:rPr/>
  </w:style>
  <w:style w:type="paragraph" w:styleId="Style64">
    <w:name w:val="Footnote Text"/>
    <w:basedOn w:val="Normal"/>
    <w:link w:val="Style10"/>
    <w:pPr>
      <w:jc w:val="left"/>
    </w:pPr>
    <w:rPr/>
  </w:style>
  <w:style w:type="paragraph" w:styleId="Envelopeaddress">
    <w:name w:val="envelope address"/>
    <w:basedOn w:val="Normal"/>
    <w:qFormat/>
    <w:pPr/>
    <w:rPr/>
  </w:style>
  <w:style w:type="paragraph" w:styleId="Envelopereturn">
    <w:name w:val="envelope return"/>
    <w:basedOn w:val="Normal"/>
    <w:qFormat/>
    <w:pPr/>
    <w:rPr/>
  </w:style>
  <w:style w:type="paragraph" w:styleId="Style65">
    <w:name w:val="Endnote Text"/>
    <w:basedOn w:val="Normal"/>
    <w:link w:val="Style11"/>
    <w:pPr/>
    <w:rPr/>
  </w:style>
  <w:style w:type="paragraph" w:styleId="Tableoffigures">
    <w:name w:val="table of figures"/>
    <w:basedOn w:val="Style36"/>
    <w:qFormat/>
    <w:pPr/>
    <w:rPr/>
  </w:style>
  <w:style w:type="paragraph" w:styleId="Style66" w:customStyle="1">
    <w:name w:val="Текст в заданном формате"/>
    <w:basedOn w:val="Normal"/>
    <w:qFormat/>
    <w:pPr/>
    <w:rPr/>
  </w:style>
  <w:style w:type="paragraph" w:styleId="Style67" w:customStyle="1">
    <w:name w:val="Горизонтальная линия"/>
    <w:basedOn w:val="Normal"/>
    <w:next w:val="Style34"/>
    <w:qFormat/>
    <w:pPr>
      <w:pBdr>
        <w:bottom w:val="single" w:sz="8" w:space="0" w:color="000000"/>
      </w:pBdr>
    </w:pPr>
    <w:rPr>
      <w:sz w:val="4"/>
    </w:rPr>
  </w:style>
  <w:style w:type="paragraph" w:styleId="Style68" w:customStyle="1">
    <w:name w:val="Содержимое списка"/>
    <w:basedOn w:val="Normal"/>
    <w:qFormat/>
    <w:pPr/>
    <w:rPr/>
  </w:style>
  <w:style w:type="paragraph" w:styleId="Style69" w:customStyle="1">
    <w:name w:val="Заголовок списка"/>
    <w:basedOn w:val="Normal"/>
    <w:next w:val="Style68"/>
    <w:qFormat/>
    <w:pPr/>
    <w:rPr/>
  </w:style>
  <w:style w:type="paragraph" w:styleId="Style70" w:customStyle="1">
    <w:name w:val="Гриф_Экземпляр"/>
    <w:basedOn w:val="Normal"/>
    <w:qFormat/>
    <w:pPr/>
    <w:rPr>
      <w:sz w:val="24"/>
    </w:rPr>
  </w:style>
  <w:style w:type="paragraph" w:styleId="Style71" w:customStyle="1">
    <w:name w:val="Исполнитель документа"/>
    <w:basedOn w:val="Normal"/>
    <w:qFormat/>
    <w:pPr>
      <w:jc w:val="left"/>
    </w:pPr>
    <w:rPr>
      <w:sz w:val="24"/>
    </w:rPr>
  </w:style>
  <w:style w:type="paragraph" w:styleId="Style72" w:customStyle="1">
    <w:name w:val="Заголовок списка иллюстраций"/>
    <w:basedOn w:val="Style38"/>
    <w:qFormat/>
    <w:pPr>
      <w:suppressLineNumbers/>
    </w:pPr>
    <w:rPr/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 w:val="false"/>
      <w:pBdr/>
      <w:shd w:val="nil" w:color="000000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0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ABC" w:customStyle="1">
    <w:name w:val="Нумерованный ABC"/>
    <w:qFormat/>
  </w:style>
  <w:style w:type="numbering" w:styleId="Abc1" w:customStyle="1">
    <w:name w:val="Нумерованный abc"/>
    <w:qFormat/>
  </w:style>
  <w:style w:type="numbering" w:styleId="IVX" w:customStyle="1">
    <w:name w:val="Нумерованный IVX"/>
    <w:qFormat/>
  </w:style>
  <w:style w:type="numbering" w:styleId="Ivx1" w:customStyle="1">
    <w:name w:val="Нумерованный ivx"/>
    <w:qFormat/>
  </w:style>
  <w:style w:type="numbering" w:styleId="Style73" w:customStyle="1">
    <w:name w:val="Маркированный •"/>
    <w:qFormat/>
  </w:style>
  <w:style w:type="numbering" w:styleId="Style74" w:customStyle="1">
    <w:name w:val="Маркированный –"/>
    <w:qFormat/>
  </w:style>
  <w:style w:type="numbering" w:styleId="Style75" w:customStyle="1">
    <w:name w:val="Маркированный "/>
    <w:qFormat/>
  </w:style>
  <w:style w:type="numbering" w:styleId="Style76" w:customStyle="1">
    <w:name w:val="Маркированный "/>
    <w:qFormat/>
  </w:style>
  <w:style w:type="numbering" w:styleId="Style77" w:customStyle="1">
    <w:name w:val="Маркированный "/>
    <w:qFormat/>
  </w:style>
  <w:style w:type="numbering" w:styleId="113" w:customStyle="1">
    <w:name w:val="Нумерованный 1)"/>
    <w:qFormat/>
  </w:style>
  <w:style w:type="numbering" w:styleId="Style78" w:customStyle="1">
    <w:name w:val="Нумерованный а)"/>
    <w:qFormat/>
  </w:style>
  <w:style w:type="numbering" w:styleId="Style79" w:customStyle="1">
    <w:name w:val="Нумерованный для таблиц"/>
    <w:qFormat/>
  </w:style>
  <w:style w:type="table" w:default="1" w:styleId="672">
    <w:name w:val="Normal Table"/>
    <w:uiPriority w:val="99"/>
    <w:semiHidden/>
    <w:unhideWhenUsed/>
    <w:pPr/>
    <w:tblPr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1">
    <w:name w:val="Table Grid"/>
    <w:uiPriority w:val="59"/>
    <w:pPr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12">
    <w:name w:val="Table Grid Light"/>
    <w:uiPriority w:val="59"/>
    <w:pPr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3">
    <w:name w:val="Plain Table 1"/>
    <w:uiPriority w:val="59"/>
    <w:pPr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2F2F2" w:fill="F2F2F2" w:themeFill="text1" w:themeFillTint="d"/>
      </w:tcPr>
    </w:tblStylePr>
    <w:tblStylePr w:type="band1Vert">
      <w:pPr/>
      <w:tblPr/>
      <w:tcPr>
        <w:shd w:val="clear" w:color="F2F2F2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/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4">
    <w:name w:val="Plain Table 2"/>
    <w:uiPriority w:val="59"/>
    <w:pPr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5">
    <w:name w:val="Plain Table 3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  <w:color w:val="404040"/>
      </w:rPr>
      <w:tblPr/>
      <w:tcPr/>
    </w:tblStylePr>
    <w:tblStylePr w:type="lastRow">
      <w:pPr/>
      <w:rPr>
        <w:b/>
        <w:caps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6">
    <w:name w:val="Plain Table 4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/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7">
    <w:name w:val="Plain Table 5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pPr/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pPr/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8">
    <w:name w:val="Grid Table 1 Light"/>
    <w:uiPriority w:val="99"/>
    <w:pPr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19">
    <w:name w:val="Grid Table 1 Light - Accent 1"/>
    <w:uiPriority w:val="99"/>
    <w:pPr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0">
    <w:name w:val="Grid Table 1 Light - Accent 2"/>
    <w:uiPriority w:val="99"/>
    <w:pPr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1">
    <w:name w:val="Grid Table 1 Light - Accent 3"/>
    <w:uiPriority w:val="99"/>
    <w:pPr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2">
    <w:name w:val="Grid Table 1 Light - Accent 4"/>
    <w:uiPriority w:val="99"/>
    <w:pPr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3">
    <w:name w:val="Grid Table 1 Light - Accent 5"/>
    <w:uiPriority w:val="99"/>
    <w:pPr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4">
    <w:name w:val="Grid Table 1 Light - Accent 6"/>
    <w:uiPriority w:val="99"/>
    <w:pPr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5">
    <w:name w:val="Grid Table 2"/>
    <w:uiPriority w:val="99"/>
    <w:p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6">
    <w:name w:val="Grid Table 2 - Accent 1"/>
    <w:uiPriority w:val="99"/>
    <w:pPr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7">
    <w:name w:val="Grid Table 2 - Accent 2"/>
    <w:uiPriority w:val="99"/>
    <w:pPr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8">
    <w:name w:val="Grid Table 2 - Accent 3"/>
    <w:uiPriority w:val="99"/>
    <w:pPr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29">
    <w:name w:val="Grid Table 2 - Accent 4"/>
    <w:uiPriority w:val="99"/>
    <w:pPr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0">
    <w:name w:val="Grid Table 2 - Accent 5"/>
    <w:uiPriority w:val="99"/>
    <w:pPr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1">
    <w:name w:val="Grid Table 2 - Accent 6"/>
    <w:uiPriority w:val="99"/>
    <w:pPr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2">
    <w:name w:val="Grid Table 3"/>
    <w:uiPriority w:val="99"/>
    <w:p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3">
    <w:name w:val="Grid Table 3 - Accent 1"/>
    <w:uiPriority w:val="99"/>
    <w:pPr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4">
    <w:name w:val="Grid Table 3 - Accent 2"/>
    <w:uiPriority w:val="99"/>
    <w:pPr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5">
    <w:name w:val="Grid Table 3 - Accent 3"/>
    <w:uiPriority w:val="99"/>
    <w:pPr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6">
    <w:name w:val="Grid Table 3 - Accent 4"/>
    <w:uiPriority w:val="99"/>
    <w:pPr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7">
    <w:name w:val="Grid Table 3 - Accent 5"/>
    <w:uiPriority w:val="99"/>
    <w:pPr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38">
    <w:name w:val="Grid Table 3 - Accent 6"/>
    <w:uiPriority w:val="99"/>
    <w:pPr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9">
    <w:name w:val="Grid Table 4"/>
    <w:uiPriority w:val="59"/>
    <w:pPr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0">
    <w:name w:val="Grid Table 4 - Accent 1"/>
    <w:uiPriority w:val="59"/>
    <w:pPr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Vert">
      <w:pPr/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1">
    <w:name w:val="Grid Table 4 - Accent 2"/>
    <w:uiPriority w:val="59"/>
    <w:pPr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2">
    <w:name w:val="Grid Table 4 - Accent 3"/>
    <w:uiPriority w:val="59"/>
    <w:pPr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3">
    <w:name w:val="Grid Table 4 - Accent 4"/>
    <w:uiPriority w:val="59"/>
    <w:pPr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4">
    <w:name w:val="Grid Table 4 - Accent 5"/>
    <w:uiPriority w:val="59"/>
    <w:pPr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5">
    <w:name w:val="Grid Table 4 - Accent 6"/>
    <w:uiPriority w:val="59"/>
    <w:pPr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6">
    <w:name w:val="Grid Table 5 Dark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8A8A8A" w:fill="8A8A8A" w:themeFill="text1" w:themeFillTint="75"/>
      </w:tcPr>
    </w:tblStylePr>
    <w:tblStylePr w:type="band1Vert">
      <w:pPr/>
      <w:tblPr/>
      <w:tcPr>
        <w:shd w:val="clear" w:color="8A8A8A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7">
    <w:name w:val="Grid Table 5 Dark- Accent 1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AEC4E0" w:fill="AEC4E0" w:themeFill="accent1" w:themeFillTint="75"/>
      </w:tcPr>
    </w:tblStylePr>
    <w:tblStylePr w:type="band1Vert">
      <w:pPr/>
      <w:tblPr/>
      <w:tcPr>
        <w:shd w:val="clear" w:color="AEC4E0" w:fill="AEC4E0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firstRow">
      <w:pPr/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pPr/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8">
    <w:name w:val="Grid Table 5 Dark - Accent 2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E2AEAD" w:fill="E2AEAD" w:themeFill="accent2" w:themeFillTint="75"/>
      </w:tcPr>
    </w:tblStylePr>
    <w:tblStylePr w:type="band1Vert">
      <w:pPr/>
      <w:tblPr/>
      <w:tcPr>
        <w:shd w:val="clear" w:color="E2AEAD" w:fill="E2AEAD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firstRow">
      <w:pPr/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pPr/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49">
    <w:name w:val="Grid Table 5 Dark - Accent 3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D0DFB2" w:fill="D0DFB2" w:themeFill="accent3" w:themeFillTint="75"/>
      </w:tcPr>
    </w:tblStylePr>
    <w:tblStylePr w:type="band1Vert">
      <w:pPr/>
      <w:tblPr/>
      <w:tcPr>
        <w:shd w:val="clear" w:color="D0DFB2" w:fill="D0DFB2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firstRow">
      <w:pPr/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pPr/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0">
    <w:name w:val="Grid Table 5 Dark- Accent 4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C4B7D4" w:fill="C4B7D4" w:themeFill="accent4" w:themeFillTint="75"/>
      </w:tcPr>
    </w:tblStylePr>
    <w:tblStylePr w:type="band1Vert">
      <w:pPr/>
      <w:tblPr/>
      <w:tcPr>
        <w:shd w:val="clear" w:color="C4B7D4" w:fill="C4B7D4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firstRow">
      <w:pPr/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pPr/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1">
    <w:name w:val="Grid Table 5 Dark - Accent 5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ACD8E4" w:fill="ACD8E4" w:themeFill="accent5" w:themeFillTint="75"/>
      </w:tcPr>
    </w:tblStylePr>
    <w:tblStylePr w:type="band1Vert">
      <w:pPr/>
      <w:tblPr/>
      <w:tcPr>
        <w:shd w:val="clear" w:color="ACD8E4" w:fill="ACD8E4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firstRow">
      <w:pPr/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pPr/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2">
    <w:name w:val="Grid Table 5 Dark - Accent 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FBCEAA" w:fill="FBCEAA" w:themeFill="accent6" w:themeFillTint="75"/>
      </w:tcPr>
    </w:tblStylePr>
    <w:tblStylePr w:type="band1Vert">
      <w:pPr/>
      <w:tblPr/>
      <w:tcPr>
        <w:shd w:val="clear" w:color="FBCEAA" w:fill="FBCEAA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firstRow">
      <w:pPr/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pPr/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3">
    <w:name w:val="Grid Table 6 Colorful"/>
    <w:uiPriority w:val="99"/>
    <w:pPr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tblPr/>
      <w:tcPr>
        <w:shd w:val="clear" w:color="CBCBCB" w:fill="CBCBCB" w:themeFill="text1" w:themeFillTint="34"/>
      </w:tcPr>
    </w:tblStylePr>
    <w:tblStylePr w:type="band2Horz">
      <w:pPr/>
      <w:rPr>
        <w:color w:val="7F7F7F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7F7F7F" w:themeColor="text1" w:themeTint="80" w:themeShade="95"/>
      </w:rPr>
      <w:tblPr/>
      <w:tcPr/>
    </w:tblStylePr>
    <w:tblStylePr w:type="firstRow">
      <w:pPr/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pPr/>
      <w:rPr>
        <w:b/>
        <w:color w:val="7F7F7F" w:themeColor="text1" w:themeTint="80" w:themeShade="95"/>
      </w:rPr>
      <w:tblPr/>
      <w:tcPr/>
    </w:tblStylePr>
    <w:tblStylePr w:type="lastRow">
      <w:pPr/>
      <w:rPr>
        <w:b/>
        <w:color w:val="7F7F7F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4">
    <w:name w:val="Grid Table 6 Colorful - Accent 1"/>
    <w:uiPriority w:val="99"/>
    <w:pPr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1Vert">
      <w:pPr/>
      <w:tblPr/>
      <w:tcPr>
        <w:shd w:val="clear" w:color="DAE5F1" w:fill="DAE5F1" w:themeFill="accent1" w:themeFillTint="34"/>
      </w:tcPr>
    </w:tblStylePr>
    <w:tblStylePr w:type="band2Horz">
      <w:pPr/>
      <w:rPr>
        <w:color w:val="A6BFDD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A6BFDD" w:themeColor="accent1" w:themeTint="80" w:themeShade="95"/>
      </w:rPr>
      <w:tblPr/>
      <w:tcPr/>
    </w:tblStylePr>
    <w:tblStylePr w:type="firstRow">
      <w:pPr/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Col">
      <w:pPr/>
      <w:rPr>
        <w:b/>
        <w:color w:val="A6BFDD" w:themeColor="accent1" w:themeTint="80" w:themeShade="95"/>
      </w:rPr>
      <w:tblPr/>
      <w:tcPr/>
    </w:tblStylePr>
    <w:tblStylePr w:type="lastRow">
      <w:pPr/>
      <w:rPr>
        <w:b/>
        <w:color w:val="A6BFDD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5">
    <w:name w:val="Grid Table 6 Colorful - Accent 2"/>
    <w:uiPriority w:val="99"/>
    <w:pPr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1Vert">
      <w:pPr/>
      <w:tblPr/>
      <w:tcPr>
        <w:shd w:val="clear" w:color="F2DCDC" w:fill="F2DCDC" w:themeFill="accent2" w:themeFillTint="32"/>
      </w:tcPr>
    </w:tblStylePr>
    <w:tblStylePr w:type="band2Horz">
      <w:pPr/>
      <w:rPr>
        <w:color w:val="D99695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99695" w:themeColor="accent2" w:themeTint="97" w:themeShade="95"/>
      </w:rPr>
      <w:tblPr/>
      <w:tcPr/>
    </w:tblStylePr>
    <w:tblStylePr w:type="firstRow">
      <w:pPr/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Col">
      <w:pPr/>
      <w:rPr>
        <w:b/>
        <w:color w:val="D99695" w:themeColor="accent2" w:themeTint="97" w:themeShade="95"/>
      </w:rPr>
      <w:tblPr/>
      <w:tcPr/>
    </w:tblStylePr>
    <w:tblStylePr w:type="lastRow">
      <w:pPr/>
      <w:rPr>
        <w:b/>
        <w:color w:val="D99695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6">
    <w:name w:val="Grid Table 6 Colorful - Accent 3"/>
    <w:uiPriority w:val="99"/>
    <w:pPr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1Vert">
      <w:pPr/>
      <w:tblPr/>
      <w:tcPr>
        <w:shd w:val="clear" w:color="EAF1DC" w:fill="EAF1DC" w:themeFill="accent3" w:themeFillTint="34"/>
      </w:tcPr>
    </w:tblStylePr>
    <w:tblStylePr w:type="band2Horz">
      <w:pPr/>
      <w:rPr>
        <w:color w:val="9ABB59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ABB59" w:themeColor="accent3" w:themeTint="fe" w:themeShade="95"/>
      </w:rPr>
      <w:tblPr/>
      <w:tcPr/>
    </w:tblStylePr>
    <w:tblStylePr w:type="firstRow">
      <w:pPr/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Col">
      <w:pPr/>
      <w:rPr>
        <w:b/>
        <w:color w:val="9ABB59" w:themeColor="accent3" w:themeTint="fe" w:themeShade="95"/>
      </w:rPr>
      <w:tblPr/>
      <w:tcPr/>
    </w:tblStylePr>
    <w:tblStylePr w:type="lastRow">
      <w:pPr/>
      <w:rPr>
        <w:b/>
        <w:color w:val="9ABB59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7">
    <w:name w:val="Grid Table 6 Colorful - Accent 4"/>
    <w:uiPriority w:val="99"/>
    <w:pPr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1Vert">
      <w:pPr/>
      <w:tblPr/>
      <w:tcPr>
        <w:shd w:val="clear" w:color="E5DFEC" w:fill="E5DFEC" w:themeFill="accent4" w:themeFillTint="34"/>
      </w:tcPr>
    </w:tblStylePr>
    <w:tblStylePr w:type="band2Horz">
      <w:pPr/>
      <w:rPr>
        <w:color w:val="B2A1C6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B2A1C6" w:themeColor="accent4" w:themeTint="9a" w:themeShade="95"/>
      </w:rPr>
      <w:tblPr/>
      <w:tcPr/>
    </w:tblStylePr>
    <w:tblStylePr w:type="firstRow">
      <w:pPr/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Col">
      <w:pPr/>
      <w:rPr>
        <w:b/>
        <w:color w:val="B2A1C6" w:themeColor="accent4" w:themeTint="9a" w:themeShade="95"/>
      </w:rPr>
      <w:tblPr/>
      <w:tcPr/>
    </w:tblStylePr>
    <w:tblStylePr w:type="lastRow">
      <w:pPr/>
      <w:rPr>
        <w:b/>
        <w:color w:val="B2A1C6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8">
    <w:name w:val="Grid Table 6 Colorful - Accent 5"/>
    <w:uiPriority w:val="99"/>
    <w:pPr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1Vert">
      <w:pPr/>
      <w:tblPr/>
      <w:tcPr>
        <w:shd w:val="clear" w:color="DAEEF3" w:fill="DAEEF3" w:themeFill="accent5" w:themeFillTint="34"/>
      </w:tcPr>
    </w:tblStylePr>
    <w:tblStylePr w:type="band2Horz">
      <w:pPr/>
      <w:rPr>
        <w:color w:val="266779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779" w:themeColor="accent5" w:themeShade="95"/>
      </w:rPr>
      <w:tblPr/>
      <w:tcPr/>
    </w:tblStylePr>
    <w:tblStylePr w:type="firstRow">
      <w:pPr/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Col">
      <w:pPr/>
      <w:rPr>
        <w:b/>
        <w:color w:val="266779" w:themeColor="accent5" w:themeShade="95"/>
      </w:rPr>
      <w:tblPr/>
      <w:tcPr/>
    </w:tblStylePr>
    <w:tblStylePr w:type="lastRow">
      <w:pPr/>
      <w:rPr>
        <w:b/>
        <w:color w:val="2667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59">
    <w:name w:val="Grid Table 6 Colorful - Accent 6"/>
    <w:uiPriority w:val="99"/>
    <w:pPr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1Vert">
      <w:pPr/>
      <w:tblPr/>
      <w:tcPr>
        <w:shd w:val="clear" w:color="FDE9D8" w:fill="FDE9D8" w:themeFill="accent6" w:themeFillTint="34"/>
      </w:tcPr>
    </w:tblStylePr>
    <w:tblStylePr w:type="band2Horz">
      <w:pPr/>
      <w:rPr>
        <w:color w:val="266779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779" w:themeColor="accent5" w:themeShade="95"/>
      </w:rPr>
      <w:tblPr/>
      <w:tcPr/>
    </w:tblStylePr>
    <w:tblStylePr w:type="firstRow">
      <w:pPr/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Col">
      <w:pPr/>
      <w:rPr>
        <w:b/>
        <w:color w:val="266779" w:themeColor="accent5" w:themeShade="95"/>
      </w:rPr>
      <w:tblPr/>
      <w:tcPr/>
    </w:tblStylePr>
    <w:tblStylePr w:type="lastRow">
      <w:pPr/>
      <w:rPr>
        <w:b/>
        <w:color w:val="2667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0">
    <w:name w:val="Grid Table 7 Colorful"/>
    <w:uiPriority w:val="99"/>
    <w:pPr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1Vert">
      <w:pPr/>
      <w:tblPr/>
      <w:tcPr>
        <w:shd w:val="clear" w:color="F2F2F2" w:fill="F2F2F2" w:themeFill="text1" w:themeFillTint="d"/>
      </w:tcPr>
    </w:tblStylePr>
    <w:tblStylePr w:type="band2Horz">
      <w:pPr/>
      <w:rPr>
        <w:color w:val="7F7F7F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pPr/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1">
    <w:name w:val="Grid Table 7 Colorful - Accent 1"/>
    <w:uiPriority w:val="99"/>
    <w:pPr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1Vert">
      <w:pPr/>
      <w:tblPr/>
      <w:tcPr>
        <w:shd w:val="clear" w:color="DAE5F1" w:fill="DAE5F1" w:themeFill="accent1" w:themeFillTint="34"/>
      </w:tcPr>
    </w:tblStylePr>
    <w:tblStylePr w:type="band2Horz">
      <w:pPr/>
      <w:rPr>
        <w:color w:val="A6BFDD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firstRow">
      <w:pPr/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2">
    <w:name w:val="Grid Table 7 Colorful - Accent 2"/>
    <w:uiPriority w:val="99"/>
    <w:pPr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1Vert">
      <w:pPr/>
      <w:tblPr/>
      <w:tcPr>
        <w:shd w:val="clear" w:color="F2DCDC" w:fill="F2DCDC" w:themeFill="accent2" w:themeFillTint="32"/>
      </w:tcPr>
    </w:tblStylePr>
    <w:tblStylePr w:type="band2Horz">
      <w:pPr/>
      <w:rPr>
        <w:color w:val="D99695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firstRow">
      <w:pPr/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3">
    <w:name w:val="Grid Table 7 Colorful - Accent 3"/>
    <w:uiPriority w:val="99"/>
    <w:pPr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1Vert">
      <w:pPr/>
      <w:tblPr/>
      <w:tcPr>
        <w:shd w:val="clear" w:color="EAF1DC" w:fill="EAF1DC" w:themeFill="accent3" w:themeFillTint="34"/>
      </w:tcPr>
    </w:tblStylePr>
    <w:tblStylePr w:type="band2Horz">
      <w:pPr/>
      <w:rPr>
        <w:color w:val="9ABB59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firstRow">
      <w:pPr/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4">
    <w:name w:val="Grid Table 7 Colorful - Accent 4"/>
    <w:uiPriority w:val="99"/>
    <w:pPr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1Vert">
      <w:pPr/>
      <w:tblPr/>
      <w:tcPr>
        <w:shd w:val="clear" w:color="E5DFEC" w:fill="E5DFEC" w:themeFill="accent4" w:themeFillTint="34"/>
      </w:tcPr>
    </w:tblStylePr>
    <w:tblStylePr w:type="band2Horz">
      <w:pPr/>
      <w:rPr>
        <w:color w:val="B2A1C6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firstRow">
      <w:pPr/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5">
    <w:name w:val="Grid Table 7 Colorful - Accent 5"/>
    <w:uiPriority w:val="99"/>
    <w:pPr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1Vert">
      <w:pPr/>
      <w:tblPr/>
      <w:tcPr>
        <w:shd w:val="clear" w:color="DAEEF3" w:fill="DAEEF3" w:themeFill="accent5" w:themeFillTint="34"/>
      </w:tcPr>
    </w:tblStylePr>
    <w:tblStylePr w:type="band2Horz">
      <w:pPr/>
      <w:rPr>
        <w:color w:val="266779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firstRow">
      <w:pPr/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6">
    <w:name w:val="Grid Table 7 Colorful - Accent 6"/>
    <w:uiPriority w:val="99"/>
    <w:pPr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1Vert">
      <w:pPr/>
      <w:tblPr/>
      <w:tcPr>
        <w:shd w:val="clear" w:color="FDE9D8" w:fill="FDE9D8" w:themeFill="accent6" w:themeFillTint="34"/>
      </w:tcPr>
    </w:tblStylePr>
    <w:tblStylePr w:type="band2Horz">
      <w:pPr/>
      <w:rPr>
        <w:color w:val="B15407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firstRow">
      <w:pPr/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7">
    <w:name w:val="List Table 1 Light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BFBFBF" w:fill="BFBFBF" w:themeFill="text1" w:themeFillTint="40"/>
      </w:tcPr>
    </w:tblStylePr>
    <w:tblStylePr w:type="band1Vert">
      <w:pPr/>
      <w:tblPr/>
      <w:tcPr>
        <w:shd w:val="clear" w:color="BFBFB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8">
    <w:name w:val="List Table 1 Light - Accent 1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D2DFEE" w:fill="D2DFEE" w:themeFill="accent1" w:themeFillTint="40"/>
      </w:tcPr>
    </w:tblStylePr>
    <w:tblStylePr w:type="band1Vert">
      <w:pPr/>
      <w:tblPr/>
      <w:tcPr>
        <w:shd w:val="clear" w:color="D2DFEE" w:fill="D2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9">
    <w:name w:val="List Table 1 Light - Accent 2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EFD2D2" w:fill="EFD2D2" w:themeFill="accent2" w:themeFillTint="40"/>
      </w:tcPr>
    </w:tblStylePr>
    <w:tblStylePr w:type="band1Vert">
      <w:pPr/>
      <w:tblPr/>
      <w:tcPr>
        <w:shd w:val="clear" w:color="EFD2D2" w:fill="EFD2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0">
    <w:name w:val="List Table 1 Light - Accent 3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E5EED5" w:fill="E5EED5" w:themeFill="accent3" w:themeFillTint="40"/>
      </w:tcPr>
    </w:tblStylePr>
    <w:tblStylePr w:type="band1Vert">
      <w:pPr/>
      <w:tblPr/>
      <w:tcPr>
        <w:shd w:val="clear" w:color="E5EED5" w:fill="E5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1">
    <w:name w:val="List Table 1 Light - Accent 4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DFD8E7" w:fill="DFD8E7" w:themeFill="accent4" w:themeFillTint="40"/>
      </w:tcPr>
    </w:tblStylePr>
    <w:tblStylePr w:type="band1Vert">
      <w:pPr/>
      <w:tblPr/>
      <w:tcPr>
        <w:shd w:val="clear" w:color="DFD8E7" w:fill="DFD8E7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2">
    <w:name w:val="List Table 1 Light - Accent 5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D1EAF0" w:fill="D1EAF0" w:themeFill="accent5" w:themeFillTint="40"/>
      </w:tcPr>
    </w:tblStylePr>
    <w:tblStylePr w:type="band1Vert">
      <w:pPr/>
      <w:tblPr/>
      <w:tcPr>
        <w:shd w:val="clear" w:color="D1EAF0" w:fill="D1EAF0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3">
    <w:name w:val="List Table 1 Light - Accent 6"/>
    <w:uiPriority w:val="99"/>
    <w:pPr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shd w:val="clear" w:color="FDE4D0" w:fill="FDE4D0" w:themeFill="accent6" w:themeFillTint="40"/>
      </w:tcPr>
    </w:tblStylePr>
    <w:tblStylePr w:type="band1Vert">
      <w:pPr/>
      <w:tblPr/>
      <w:tcPr>
        <w:shd w:val="clear" w:color="FDE4D0" w:fill="FDE4D0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4">
    <w:name w:val="List Table 2"/>
    <w:uiPriority w:val="99"/>
    <w:pPr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5">
    <w:name w:val="List Table 2 - Accent 1"/>
    <w:uiPriority w:val="99"/>
    <w:pPr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6">
    <w:name w:val="List Table 2 - Accent 2"/>
    <w:uiPriority w:val="99"/>
    <w:pPr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7">
    <w:name w:val="List Table 2 - Accent 3"/>
    <w:uiPriority w:val="99"/>
    <w:pPr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8">
    <w:name w:val="List Table 2 - Accent 4"/>
    <w:uiPriority w:val="99"/>
    <w:pPr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79">
    <w:name w:val="List Table 2 - Accent 5"/>
    <w:uiPriority w:val="99"/>
    <w:pPr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0">
    <w:name w:val="List Table 2 - Accent 6"/>
    <w:uiPriority w:val="99"/>
    <w:pPr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1">
    <w:name w:val="List Table 3"/>
    <w:uiPriority w:val="99"/>
    <w:p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2">
    <w:name w:val="List Table 3 - Accent 1"/>
    <w:uiPriority w:val="99"/>
    <w:pPr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3">
    <w:name w:val="List Table 3 - Accent 2"/>
    <w:uiPriority w:val="99"/>
    <w:pPr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4">
    <w:name w:val="List Table 3 - Accent 3"/>
    <w:uiPriority w:val="99"/>
    <w:pPr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5">
    <w:name w:val="List Table 3 - Accent 4"/>
    <w:uiPriority w:val="99"/>
    <w:pPr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6">
    <w:name w:val="List Table 3 - Accent 5"/>
    <w:uiPriority w:val="99"/>
    <w:pPr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7">
    <w:name w:val="List Table 3 - Accent 6"/>
    <w:uiPriority w:val="99"/>
    <w:pPr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8">
    <w:name w:val="List Table 4"/>
    <w:uiPriority w:val="99"/>
    <w:p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89">
    <w:name w:val="List Table 4 - Accent 1"/>
    <w:uiPriority w:val="99"/>
    <w:pPr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0">
    <w:name w:val="List Table 4 - Accent 2"/>
    <w:uiPriority w:val="99"/>
    <w:pPr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1">
    <w:name w:val="List Table 4 - Accent 3"/>
    <w:uiPriority w:val="99"/>
    <w:pPr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2">
    <w:name w:val="List Table 4 - Accent 4"/>
    <w:uiPriority w:val="99"/>
    <w:pPr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3">
    <w:name w:val="List Table 4 - Accent 5"/>
    <w:uiPriority w:val="99"/>
    <w:pPr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4">
    <w:name w:val="List Table 4 - Accent 6"/>
    <w:uiPriority w:val="99"/>
    <w:pPr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5">
    <w:name w:val="List Table 5 Dark"/>
    <w:uiPriority w:val="99"/>
    <w:pPr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6">
    <w:name w:val="List Table 5 Dark - Accent 1"/>
    <w:uiPriority w:val="99"/>
    <w:pPr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7">
    <w:name w:val="List Table 5 Dark - Accent 2"/>
    <w:uiPriority w:val="99"/>
    <w:pPr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8">
    <w:name w:val="List Table 5 Dark - Accent 3"/>
    <w:uiPriority w:val="99"/>
    <w:pPr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99">
    <w:name w:val="List Table 5 Dark - Accent 4"/>
    <w:uiPriority w:val="99"/>
    <w:pPr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0">
    <w:name w:val="List Table 5 Dark - Accent 5"/>
    <w:uiPriority w:val="99"/>
    <w:pPr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1">
    <w:name w:val="List Table 5 Dark - Accent 6"/>
    <w:uiPriority w:val="99"/>
    <w:pPr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2">
    <w:name w:val="List Table 6 Colorful"/>
    <w:uiPriority w:val="99"/>
    <w:pPr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tblPr/>
      <w:tcPr>
        <w:shd w:val="clear" w:color="BFBFBF" w:fill="BFBFBF" w:themeFill="text1" w:themeFillTint="40"/>
      </w:tcPr>
    </w:tblStylePr>
    <w:tblStylePr w:type="band2Horz">
      <w:pPr/>
      <w:rPr>
        <w:color w:val="00000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3">
    <w:name w:val="List Table 6 Colorful - Accent 1"/>
    <w:uiPriority w:val="99"/>
    <w:pPr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1Vert">
      <w:pPr/>
      <w:tblPr/>
      <w:tcPr>
        <w:shd w:val="clear" w:color="D2DFEE" w:fill="D2DFEE" w:themeFill="accent1" w:themeFillTint="40"/>
      </w:tcPr>
    </w:tblStylePr>
    <w:tblStylePr w:type="band2Horz">
      <w:pPr/>
      <w:rPr>
        <w:color w:val="2A4A71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A4A71" w:themeColor="accent1" w:themeShade="95"/>
      </w:rPr>
      <w:tblPr/>
      <w:tcPr/>
    </w:tblStylePr>
    <w:tblStylePr w:type="firstRow">
      <w:pPr/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Col">
      <w:pPr/>
      <w:rPr>
        <w:b/>
        <w:color w:val="2A4A71" w:themeColor="accent1" w:themeShade="95"/>
      </w:rPr>
      <w:tblPr/>
      <w:tcPr/>
    </w:tblStylePr>
    <w:tblStylePr w:type="lastRow">
      <w:pPr/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4">
    <w:name w:val="List Table 6 Colorful - Accent 2"/>
    <w:uiPriority w:val="99"/>
    <w:pPr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1Vert">
      <w:pPr/>
      <w:tblPr/>
      <w:tcPr>
        <w:shd w:val="clear" w:color="EFD2D2" w:fill="EFD2D2" w:themeFill="accent2" w:themeFillTint="40"/>
      </w:tcPr>
    </w:tblStylePr>
    <w:tblStylePr w:type="band2Horz">
      <w:pPr/>
      <w:rPr>
        <w:color w:val="D99695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99695" w:themeColor="accent2" w:themeTint="97" w:themeShade="95"/>
      </w:rPr>
      <w:tblPr/>
      <w:tcPr/>
    </w:tblStylePr>
    <w:tblStylePr w:type="firstRow">
      <w:pPr/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Col">
      <w:pPr/>
      <w:rPr>
        <w:b/>
        <w:color w:val="D99695" w:themeColor="accent2" w:themeTint="97" w:themeShade="95"/>
      </w:rPr>
      <w:tblPr/>
      <w:tcPr/>
    </w:tblStylePr>
    <w:tblStylePr w:type="lastRow">
      <w:pPr/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5">
    <w:name w:val="List Table 6 Colorful - Accent 3"/>
    <w:uiPriority w:val="99"/>
    <w:pPr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1Vert">
      <w:pPr/>
      <w:tblPr/>
      <w:tcPr>
        <w:shd w:val="clear" w:color="E5EED5" w:fill="E5EED5" w:themeFill="accent3" w:themeFillTint="40"/>
      </w:tcPr>
    </w:tblStylePr>
    <w:tblStylePr w:type="band2Horz">
      <w:pPr/>
      <w:rPr>
        <w:color w:val="C3D69B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C3D69B" w:themeColor="accent3" w:themeTint="98" w:themeShade="95"/>
      </w:rPr>
      <w:tblPr/>
      <w:tcPr/>
    </w:tblStylePr>
    <w:tblStylePr w:type="firstRow">
      <w:pPr/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Col">
      <w:pPr/>
      <w:rPr>
        <w:b/>
        <w:color w:val="C3D69B" w:themeColor="accent3" w:themeTint="98" w:themeShade="95"/>
      </w:rPr>
      <w:tblPr/>
      <w:tcPr/>
    </w:tblStylePr>
    <w:tblStylePr w:type="lastRow">
      <w:pPr/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6">
    <w:name w:val="List Table 6 Colorful - Accent 4"/>
    <w:uiPriority w:val="99"/>
    <w:pPr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1Vert">
      <w:pPr/>
      <w:tblPr/>
      <w:tcPr>
        <w:shd w:val="clear" w:color="DFD8E7" w:fill="DFD8E7" w:themeFill="accent4" w:themeFillTint="40"/>
      </w:tcPr>
    </w:tblStylePr>
    <w:tblStylePr w:type="band2Horz">
      <w:pPr/>
      <w:rPr>
        <w:color w:val="B2A1C6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B2A1C6" w:themeColor="accent4" w:themeTint="9a" w:themeShade="95"/>
      </w:rPr>
      <w:tblPr/>
      <w:tcPr/>
    </w:tblStylePr>
    <w:tblStylePr w:type="firstRow">
      <w:pPr/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Col">
      <w:pPr/>
      <w:rPr>
        <w:b/>
        <w:color w:val="B2A1C6" w:themeColor="accent4" w:themeTint="9a" w:themeShade="95"/>
      </w:rPr>
      <w:tblPr/>
      <w:tcPr/>
    </w:tblStylePr>
    <w:tblStylePr w:type="lastRow">
      <w:pPr/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7">
    <w:name w:val="List Table 6 Colorful - Accent 5"/>
    <w:uiPriority w:val="99"/>
    <w:pPr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1Vert">
      <w:pPr/>
      <w:tblPr/>
      <w:tcPr>
        <w:shd w:val="clear" w:color="D1EAF0" w:fill="D1EAF0" w:themeFill="accent5" w:themeFillTint="40"/>
      </w:tcPr>
    </w:tblStylePr>
    <w:tblStylePr w:type="band2Horz">
      <w:pPr/>
      <w:rPr>
        <w:color w:val="92CCDC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2CCDC" w:themeColor="accent5" w:themeTint="9a" w:themeShade="95"/>
      </w:rPr>
      <w:tblPr/>
      <w:tcPr/>
    </w:tblStylePr>
    <w:tblStylePr w:type="firstRow">
      <w:pPr/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Col">
      <w:pPr/>
      <w:rPr>
        <w:b/>
        <w:color w:val="92CCDC" w:themeColor="accent5" w:themeTint="9a" w:themeShade="95"/>
      </w:rPr>
      <w:tblPr/>
      <w:tcPr/>
    </w:tblStylePr>
    <w:tblStylePr w:type="lastRow">
      <w:pPr/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08">
    <w:name w:val="List Table 6 Colorful - Accent 6"/>
    <w:uiPriority w:val="99"/>
    <w:pPr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1Vert">
      <w:pPr/>
      <w:tblPr/>
      <w:tcPr>
        <w:shd w:val="clear" w:color="FDE4D0" w:fill="FDE4D0" w:themeFill="accent6" w:themeFillTint="40"/>
      </w:tcPr>
    </w:tblStylePr>
    <w:tblStylePr w:type="band2Horz">
      <w:pPr/>
      <w:rPr>
        <w:color w:val="FAC09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FAC090" w:themeColor="accent6" w:themeTint="98" w:themeShade="95"/>
      </w:rPr>
      <w:tblPr/>
      <w:tcPr/>
    </w:tblStylePr>
    <w:tblStylePr w:type="firstRow">
      <w:pPr/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Col">
      <w:pPr/>
      <w:rPr>
        <w:b/>
        <w:color w:val="FAC090" w:themeColor="accent6" w:themeTint="98" w:themeShade="95"/>
      </w:rPr>
      <w:tblPr/>
      <w:tcPr/>
    </w:tblStylePr>
    <w:tblStylePr w:type="lastRow">
      <w:pPr/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9">
    <w:name w:val="List Table 7 Colorful"/>
    <w:uiPriority w:val="99"/>
    <w:pPr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tblPr/>
      <w:tcPr>
        <w:shd w:val="clear" w:color="BFBFBF" w:fill="BFBFBF" w:themeFill="text1" w:themeFillTint="40"/>
      </w:tcPr>
    </w:tblStylePr>
    <w:tblStylePr w:type="band2Horz">
      <w:pPr/>
      <w:rPr>
        <w:color w:val="7F7F7F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pPr/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0">
    <w:name w:val="List Table 7 Colorful - Accent 1"/>
    <w:uiPriority w:val="99"/>
    <w:pPr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1Vert">
      <w:pPr/>
      <w:tblPr/>
      <w:tcPr>
        <w:shd w:val="clear" w:color="D2DFEE" w:fill="D2DFEE" w:themeFill="accent1" w:themeFillTint="40"/>
      </w:tcPr>
    </w:tblStylePr>
    <w:tblStylePr w:type="band2Horz">
      <w:pPr/>
      <w:rPr>
        <w:color w:val="2A4A71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pPr/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1">
    <w:name w:val="List Table 7 Colorful - Accent 2"/>
    <w:uiPriority w:val="99"/>
    <w:pPr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1Vert">
      <w:pPr/>
      <w:tblPr/>
      <w:tcPr>
        <w:shd w:val="clear" w:color="EFD2D2" w:fill="EFD2D2" w:themeFill="accent2" w:themeFillTint="40"/>
      </w:tcPr>
    </w:tblStylePr>
    <w:tblStylePr w:type="band2Horz">
      <w:pPr/>
      <w:rPr>
        <w:color w:val="D99695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firstRow">
      <w:pPr/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2">
    <w:name w:val="List Table 7 Colorful - Accent 3"/>
    <w:uiPriority w:val="99"/>
    <w:pPr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1Vert">
      <w:pPr/>
      <w:tblPr/>
      <w:tcPr>
        <w:shd w:val="clear" w:color="E5EED5" w:fill="E5EED5" w:themeFill="accent3" w:themeFillTint="40"/>
      </w:tcPr>
    </w:tblStylePr>
    <w:tblStylePr w:type="band2Horz">
      <w:pPr/>
      <w:rPr>
        <w:color w:val="C3D69B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firstRow">
      <w:pPr/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3">
    <w:name w:val="List Table 7 Colorful - Accent 4"/>
    <w:uiPriority w:val="99"/>
    <w:pPr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1Vert">
      <w:pPr/>
      <w:tblPr/>
      <w:tcPr>
        <w:shd w:val="clear" w:color="DFD8E7" w:fill="DFD8E7" w:themeFill="accent4" w:themeFillTint="40"/>
      </w:tcPr>
    </w:tblStylePr>
    <w:tblStylePr w:type="band2Horz">
      <w:pPr/>
      <w:rPr>
        <w:color w:val="B2A1C6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firstRow">
      <w:pPr/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4">
    <w:name w:val="List Table 7 Colorful - Accent 5"/>
    <w:uiPriority w:val="99"/>
    <w:pPr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1Vert">
      <w:pPr/>
      <w:tblPr/>
      <w:tcPr>
        <w:shd w:val="clear" w:color="D1EAF0" w:fill="D1EAF0" w:themeFill="accent5" w:themeFillTint="40"/>
      </w:tcPr>
    </w:tblStylePr>
    <w:tblStylePr w:type="band2Horz">
      <w:pPr/>
      <w:rPr>
        <w:color w:val="92CCDC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firstRow">
      <w:pPr/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5">
    <w:name w:val="List Table 7 Colorful - Accent 6"/>
    <w:uiPriority w:val="99"/>
    <w:pPr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1Vert">
      <w:pPr/>
      <w:tblPr/>
      <w:tcPr>
        <w:shd w:val="clear" w:color="FDE4D0" w:fill="FDE4D0" w:themeFill="accent6" w:themeFillTint="40"/>
      </w:tcPr>
    </w:tblStylePr>
    <w:tblStylePr w:type="band2Horz">
      <w:pPr/>
      <w:rPr>
        <w:color w:val="FAC09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firstRow">
      <w:pPr/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6">
    <w:name w:val="Lined - Accent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7">
    <w:name w:val="Lined - Accent 1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8">
    <w:name w:val="Lined - Accent 2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19">
    <w:name w:val="Lined - Accent 3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0">
    <w:name w:val="Lined - Accent 4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1">
    <w:name w:val="Lined - Accent 5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firstRow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2">
    <w:name w:val="Lined - Accent 6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firstRow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3">
    <w:name w:val="Bordered &amp; Lined - Accent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pPr/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4">
    <w:name w:val="Bordered &amp; Lined - Accent 1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5">
    <w:name w:val="Bordered &amp; Lined - Accent 2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6">
    <w:name w:val="Bordered &amp; Lined - Accent 3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7">
    <w:name w:val="Bordered &amp; Lined - Accent 4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8">
    <w:name w:val="Bordered &amp; Lined - Accent 5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firstRow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pPr/>
      <w:rPr>
        <w:color w:val="F2F2F2"/>
        <w:sz w:val="22"/>
      </w:rPr>
      <w:tblPr/>
      <w:tcPr>
        <w:shd w:val="clear" w:color="4BACC6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9">
    <w:name w:val="Bordered &amp; Lined - Accent 6"/>
    <w:uiPriority w:val="99"/>
    <w:pPr/>
    <w:rPr>
      <w:lang w:bidi="ar-SA"/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firstRow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pPr/>
      <w:rPr>
        <w:color w:val="F2F2F2"/>
        <w:sz w:val="22"/>
      </w:rPr>
      <w:tblPr/>
      <w:tcPr>
        <w:shd w:val="clear" w:color="F79646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30">
    <w:name w:val="Bordered"/>
    <w:uiPriority w:val="99"/>
    <w:pPr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31">
    <w:name w:val="Bordered - Accent 1"/>
    <w:uiPriority w:val="99"/>
    <w:pPr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32">
    <w:name w:val="Bordered - Accent 2"/>
    <w:uiPriority w:val="99"/>
    <w:pPr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33">
    <w:name w:val="Bordered - Accent 3"/>
    <w:uiPriority w:val="99"/>
    <w:pPr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34">
    <w:name w:val="Bordered - Accent 4"/>
    <w:uiPriority w:val="99"/>
    <w:pPr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35">
    <w:name w:val="Bordered - Accent 5"/>
    <w:uiPriority w:val="99"/>
    <w:pPr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36">
    <w:name w:val="Bordered - Accent 6"/>
    <w:uiPriority w:val="99"/>
    <w:pPr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LibreOffice/7.5.6.2$Linux_X86_64 LibreOffice_project/50$Build-2</Application>
  <AppVersion>15.0000</AppVersion>
  <Pages>8</Pages>
  <Words>1564</Words>
  <Characters>12724</Characters>
  <CharactersWithSpaces>14385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2026-06-09T12:48:00Z</dcterms:created>
  <dc:creator>Энже</dc:creator>
  <dc:description/>
  <dc:language>ru-RU</dc:language>
  <cp:lastModifiedBy/>
  <dcterms:modified xsi:type="dcterms:W3CDTF">2026-06-30T15:03:54Z</dcterms:modified>
  <cp:revision>4</cp:revision>
  <dc:subject/>
  <dc:title>Default</dc:title>
</cp:coreProperties>
</file>