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28" w:rsidRDefault="005B1128" w:rsidP="005B1128">
      <w:pPr>
        <w:autoSpaceDE w:val="0"/>
        <w:autoSpaceDN w:val="0"/>
        <w:adjustRightInd w:val="0"/>
        <w:spacing w:after="0" w:line="240" w:lineRule="auto"/>
        <w:jc w:val="center"/>
        <w:rPr>
          <w:rFonts w:ascii="Times New Roman" w:hAnsi="Times New Roman"/>
          <w:b/>
          <w:i/>
          <w:sz w:val="28"/>
          <w:szCs w:val="28"/>
        </w:rPr>
      </w:pPr>
      <w:r>
        <w:rPr>
          <w:rFonts w:ascii="Times New Roman" w:hAnsi="Times New Roman"/>
          <w:b/>
          <w:i/>
          <w:sz w:val="28"/>
          <w:szCs w:val="28"/>
        </w:rPr>
        <w:t>РЕШЕНИЯ</w:t>
      </w:r>
    </w:p>
    <w:p w:rsidR="005B1128" w:rsidRDefault="005B1128" w:rsidP="005B1128">
      <w:pPr>
        <w:autoSpaceDE w:val="0"/>
        <w:autoSpaceDN w:val="0"/>
        <w:adjustRightInd w:val="0"/>
        <w:spacing w:after="0" w:line="240" w:lineRule="auto"/>
        <w:jc w:val="center"/>
        <w:rPr>
          <w:rFonts w:ascii="Times New Roman" w:hAnsi="Times New Roman"/>
          <w:b/>
          <w:i/>
          <w:sz w:val="28"/>
          <w:szCs w:val="28"/>
        </w:rPr>
      </w:pPr>
      <w:r>
        <w:rPr>
          <w:rFonts w:ascii="Times New Roman" w:hAnsi="Times New Roman"/>
          <w:b/>
          <w:i/>
          <w:sz w:val="28"/>
          <w:szCs w:val="28"/>
        </w:rPr>
        <w:t xml:space="preserve">Совета </w:t>
      </w:r>
      <w:proofErr w:type="spellStart"/>
      <w:r>
        <w:rPr>
          <w:rFonts w:ascii="Times New Roman" w:hAnsi="Times New Roman"/>
          <w:b/>
          <w:i/>
          <w:sz w:val="28"/>
          <w:szCs w:val="28"/>
        </w:rPr>
        <w:t>Теньковского</w:t>
      </w:r>
      <w:proofErr w:type="spellEnd"/>
      <w:r>
        <w:rPr>
          <w:rFonts w:ascii="Times New Roman" w:hAnsi="Times New Roman"/>
          <w:b/>
          <w:i/>
          <w:sz w:val="28"/>
          <w:szCs w:val="28"/>
        </w:rPr>
        <w:t xml:space="preserve"> сельского поселения Камско-Устьинского муниципального района РТ</w:t>
      </w:r>
    </w:p>
    <w:p w:rsidR="00340C80" w:rsidRDefault="00340C80" w:rsidP="00340C80">
      <w:pPr>
        <w:autoSpaceDE w:val="0"/>
        <w:autoSpaceDN w:val="0"/>
        <w:adjustRightInd w:val="0"/>
        <w:spacing w:after="0" w:line="240" w:lineRule="auto"/>
        <w:jc w:val="both"/>
        <w:rPr>
          <w:rFonts w:ascii="Times New Roman" w:hAnsi="Times New Roman"/>
          <w:b/>
          <w:i/>
          <w:sz w:val="28"/>
          <w:szCs w:val="28"/>
        </w:rPr>
      </w:pPr>
      <w:r>
        <w:rPr>
          <w:rFonts w:ascii="Times New Roman" w:hAnsi="Times New Roman"/>
          <w:b/>
          <w:i/>
          <w:sz w:val="28"/>
          <w:szCs w:val="28"/>
        </w:rPr>
        <w:t>От 20.04.2016                                                     № 26</w:t>
      </w:r>
    </w:p>
    <w:p w:rsidR="005B1128" w:rsidRDefault="005B1128" w:rsidP="005B1128">
      <w:pPr>
        <w:autoSpaceDE w:val="0"/>
        <w:autoSpaceDN w:val="0"/>
        <w:adjustRightInd w:val="0"/>
        <w:spacing w:after="0" w:line="240" w:lineRule="auto"/>
        <w:jc w:val="both"/>
        <w:rPr>
          <w:rFonts w:ascii="Times New Roman" w:hAnsi="Times New Roman"/>
          <w:sz w:val="28"/>
          <w:szCs w:val="28"/>
        </w:rPr>
      </w:pPr>
    </w:p>
    <w:p w:rsidR="005B1128" w:rsidRDefault="005B1128" w:rsidP="005B1128">
      <w:pPr>
        <w:autoSpaceDE w:val="0"/>
        <w:autoSpaceDN w:val="0"/>
        <w:adjustRightInd w:val="0"/>
        <w:spacing w:after="0" w:line="240" w:lineRule="auto"/>
        <w:jc w:val="both"/>
        <w:rPr>
          <w:rFonts w:ascii="Times New Roman" w:hAnsi="Times New Roman"/>
          <w:sz w:val="28"/>
          <w:szCs w:val="28"/>
        </w:rPr>
      </w:pP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О представлении гражданами, претендующими</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на замещение муниципальных должностей</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 xml:space="preserve">в </w:t>
      </w:r>
      <w:proofErr w:type="spellStart"/>
      <w:r>
        <w:rPr>
          <w:rFonts w:ascii="Times New Roman" w:hAnsi="Times New Roman"/>
          <w:b/>
          <w:sz w:val="28"/>
          <w:szCs w:val="28"/>
        </w:rPr>
        <w:t>Теньковском</w:t>
      </w:r>
      <w:proofErr w:type="spellEnd"/>
      <w:r>
        <w:rPr>
          <w:rFonts w:ascii="Times New Roman" w:hAnsi="Times New Roman"/>
          <w:b/>
          <w:sz w:val="28"/>
          <w:szCs w:val="28"/>
        </w:rPr>
        <w:t xml:space="preserve">  сельском поселении</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Камско-Устьинского муниципального района</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Республики Татарстан, сведений о доходах,</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 xml:space="preserve">об имуществе и обязательствах </w:t>
      </w:r>
      <w:proofErr w:type="gramStart"/>
      <w:r>
        <w:rPr>
          <w:rFonts w:ascii="Times New Roman" w:hAnsi="Times New Roman"/>
          <w:b/>
          <w:sz w:val="28"/>
          <w:szCs w:val="28"/>
        </w:rPr>
        <w:t>имущественного</w:t>
      </w:r>
      <w:proofErr w:type="gramEnd"/>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характера, а также о представлении лицами,</w:t>
      </w:r>
    </w:p>
    <w:p w:rsidR="005B1128" w:rsidRDefault="005B1128" w:rsidP="005B1128">
      <w:pPr>
        <w:autoSpaceDE w:val="0"/>
        <w:autoSpaceDN w:val="0"/>
        <w:adjustRightInd w:val="0"/>
        <w:spacing w:after="0" w:line="240" w:lineRule="auto"/>
        <w:rPr>
          <w:rFonts w:ascii="Times New Roman" w:hAnsi="Times New Roman"/>
          <w:b/>
          <w:sz w:val="28"/>
          <w:szCs w:val="28"/>
        </w:rPr>
      </w:pPr>
      <w:proofErr w:type="gramStart"/>
      <w:r>
        <w:rPr>
          <w:rFonts w:ascii="Times New Roman" w:hAnsi="Times New Roman"/>
          <w:b/>
          <w:sz w:val="28"/>
          <w:szCs w:val="28"/>
        </w:rPr>
        <w:t>замещающими</w:t>
      </w:r>
      <w:proofErr w:type="gramEnd"/>
      <w:r>
        <w:rPr>
          <w:rFonts w:ascii="Times New Roman" w:hAnsi="Times New Roman"/>
          <w:b/>
          <w:sz w:val="28"/>
          <w:szCs w:val="28"/>
        </w:rPr>
        <w:t xml:space="preserve"> муниципальные должности </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 xml:space="preserve">в  </w:t>
      </w:r>
      <w:proofErr w:type="spellStart"/>
      <w:r>
        <w:rPr>
          <w:rFonts w:ascii="Times New Roman" w:hAnsi="Times New Roman"/>
          <w:b/>
          <w:sz w:val="28"/>
          <w:szCs w:val="28"/>
        </w:rPr>
        <w:t>Теньковском</w:t>
      </w:r>
      <w:proofErr w:type="spellEnd"/>
      <w:r>
        <w:rPr>
          <w:rFonts w:ascii="Times New Roman" w:hAnsi="Times New Roman"/>
          <w:b/>
          <w:sz w:val="28"/>
          <w:szCs w:val="28"/>
        </w:rPr>
        <w:t xml:space="preserve">  сельском поселении</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Камско-Устьинского муниципального района</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 xml:space="preserve">Республики Татарстан, сведений </w:t>
      </w:r>
    </w:p>
    <w:p w:rsidR="005B1128" w:rsidRDefault="005B1128" w:rsidP="005B1128">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о доходах, расходах, об имуществе и</w:t>
      </w:r>
    </w:p>
    <w:p w:rsidR="005B1128" w:rsidRDefault="005B1128" w:rsidP="005B1128">
      <w:pPr>
        <w:autoSpaceDE w:val="0"/>
        <w:autoSpaceDN w:val="0"/>
        <w:adjustRightInd w:val="0"/>
        <w:spacing w:after="0" w:line="240" w:lineRule="auto"/>
        <w:rPr>
          <w:rFonts w:ascii="Times New Roman" w:hAnsi="Times New Roman"/>
          <w:b/>
          <w:sz w:val="28"/>
          <w:szCs w:val="28"/>
        </w:rPr>
      </w:pPr>
      <w:proofErr w:type="gramStart"/>
      <w:r>
        <w:rPr>
          <w:rFonts w:ascii="Times New Roman" w:hAnsi="Times New Roman"/>
          <w:b/>
          <w:sz w:val="28"/>
          <w:szCs w:val="28"/>
        </w:rPr>
        <w:t>обязательствах</w:t>
      </w:r>
      <w:proofErr w:type="gramEnd"/>
      <w:r>
        <w:rPr>
          <w:rFonts w:ascii="Times New Roman" w:hAnsi="Times New Roman"/>
          <w:b/>
          <w:sz w:val="28"/>
          <w:szCs w:val="28"/>
        </w:rPr>
        <w:t xml:space="preserve"> имущественного характера</w:t>
      </w:r>
    </w:p>
    <w:p w:rsidR="005B1128" w:rsidRDefault="005B1128" w:rsidP="005B1128">
      <w:pPr>
        <w:autoSpaceDE w:val="0"/>
        <w:autoSpaceDN w:val="0"/>
        <w:adjustRightInd w:val="0"/>
        <w:spacing w:after="0" w:line="240" w:lineRule="auto"/>
        <w:ind w:firstLine="540"/>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color w:val="000000"/>
          <w:sz w:val="28"/>
          <w:szCs w:val="28"/>
        </w:rPr>
      </w:pPr>
      <w:proofErr w:type="gramStart"/>
      <w:r>
        <w:rPr>
          <w:rFonts w:ascii="Times New Roman" w:hAnsi="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08 июля 2013 № 613 «Вопросы противодействия</w:t>
      </w:r>
      <w:proofErr w:type="gramEnd"/>
      <w:r>
        <w:rPr>
          <w:rFonts w:ascii="Times New Roman" w:hAnsi="Times New Roman"/>
          <w:color w:val="000000"/>
          <w:sz w:val="28"/>
          <w:szCs w:val="28"/>
        </w:rPr>
        <w:t xml:space="preserve"> коррупции», Указом </w:t>
      </w:r>
      <w:proofErr w:type="gramStart"/>
      <w:r>
        <w:rPr>
          <w:rFonts w:ascii="Times New Roman" w:hAnsi="Times New Roman"/>
          <w:color w:val="000000"/>
          <w:sz w:val="28"/>
          <w:szCs w:val="28"/>
        </w:rPr>
        <w:t>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w:t>
      </w:r>
      <w:proofErr w:type="gramEnd"/>
      <w:r>
        <w:rPr>
          <w:rFonts w:ascii="Times New Roman" w:hAnsi="Times New Roman"/>
          <w:color w:val="000000"/>
          <w:sz w:val="28"/>
          <w:szCs w:val="28"/>
        </w:rPr>
        <w:t xml:space="preserve"> лицами, замещающими государственные должности Республики Татарстан, сведений о доходах, об имуществе и обязательствах имущественного характера»,</w:t>
      </w:r>
      <w:r>
        <w:rPr>
          <w:rFonts w:ascii="Times New Roman" w:hAnsi="Times New Roman"/>
          <w:sz w:val="28"/>
          <w:szCs w:val="28"/>
        </w:rPr>
        <w:t xml:space="preserve"> Уставом Камско-Устьинского муниципального района Республики Татарстан, Совет </w:t>
      </w:r>
      <w:proofErr w:type="spellStart"/>
      <w:r>
        <w:rPr>
          <w:rFonts w:ascii="Times New Roman" w:hAnsi="Times New Roman"/>
          <w:sz w:val="28"/>
          <w:szCs w:val="28"/>
        </w:rPr>
        <w:t>Теньковского</w:t>
      </w:r>
      <w:proofErr w:type="spellEnd"/>
      <w:r>
        <w:rPr>
          <w:rFonts w:ascii="Times New Roman" w:hAnsi="Times New Roman"/>
          <w:sz w:val="28"/>
          <w:szCs w:val="28"/>
        </w:rPr>
        <w:t xml:space="preserve"> сельского поселения Камско-Устьинского муниципального района</w:t>
      </w:r>
      <w:r>
        <w:rPr>
          <w:rFonts w:ascii="Times New Roman" w:hAnsi="Times New Roman"/>
          <w:color w:val="000000"/>
          <w:sz w:val="28"/>
          <w:szCs w:val="28"/>
        </w:rPr>
        <w:t xml:space="preserve"> Республики Татарстан РЕШИЛ:</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Утвердить:</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Положение о представлении гражданами, претендующими на замещение муниципальных должностей в </w:t>
      </w:r>
      <w:proofErr w:type="spellStart"/>
      <w:r>
        <w:rPr>
          <w:rFonts w:ascii="Times New Roman" w:hAnsi="Times New Roman"/>
          <w:sz w:val="28"/>
          <w:szCs w:val="28"/>
        </w:rPr>
        <w:t>Теньковском</w:t>
      </w:r>
      <w:proofErr w:type="spellEnd"/>
      <w:r>
        <w:rPr>
          <w:rFonts w:ascii="Times New Roman" w:hAnsi="Times New Roman"/>
          <w:sz w:val="28"/>
          <w:szCs w:val="28"/>
        </w:rPr>
        <w:t xml:space="preserve"> сельском поселении Камско-Устьинского муниципального района Республики Татарстан, сведений о </w:t>
      </w:r>
      <w:r>
        <w:rPr>
          <w:rFonts w:ascii="Times New Roman" w:hAnsi="Times New Roman"/>
          <w:sz w:val="28"/>
          <w:szCs w:val="28"/>
        </w:rPr>
        <w:lastRenderedPageBreak/>
        <w:t xml:space="preserve">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Pr>
          <w:rFonts w:ascii="Times New Roman" w:hAnsi="Times New Roman"/>
          <w:sz w:val="28"/>
          <w:szCs w:val="28"/>
        </w:rPr>
        <w:t>Теньковском</w:t>
      </w:r>
      <w:proofErr w:type="spellEnd"/>
      <w:r>
        <w:rPr>
          <w:rFonts w:ascii="Times New Roman" w:hAnsi="Times New Roman"/>
          <w:sz w:val="28"/>
          <w:szCs w:val="28"/>
        </w:rPr>
        <w:t xml:space="preserve"> сельском поселении Камско-Устьинского муниципального района Республики Татарстан, сведений о доходах, расходах, об имуществе и обязательствах имущественного характера (Приложение № 1);</w:t>
      </w:r>
      <w:proofErr w:type="gramEnd"/>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color w:val="000000"/>
          <w:sz w:val="28"/>
          <w:szCs w:val="28"/>
        </w:rPr>
        <w:t xml:space="preserve">Перечень муниципальных должностей в </w:t>
      </w:r>
      <w:proofErr w:type="spellStart"/>
      <w:r>
        <w:rPr>
          <w:rFonts w:ascii="Times New Roman" w:hAnsi="Times New Roman"/>
          <w:sz w:val="28"/>
          <w:szCs w:val="28"/>
        </w:rPr>
        <w:t>Теньковском</w:t>
      </w:r>
      <w:proofErr w:type="spellEnd"/>
      <w:r>
        <w:rPr>
          <w:rFonts w:ascii="Times New Roman" w:hAnsi="Times New Roman"/>
          <w:sz w:val="28"/>
          <w:szCs w:val="28"/>
        </w:rPr>
        <w:t xml:space="preserve"> сельском поселении Камско-Устьинского муниципального района Республики Татарстан</w:t>
      </w:r>
      <w:r>
        <w:rPr>
          <w:rFonts w:ascii="Times New Roman" w:hAnsi="Times New Roman"/>
          <w:color w:val="000000"/>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w:t>
      </w:r>
      <w:proofErr w:type="gramEnd"/>
      <w:r>
        <w:rPr>
          <w:rFonts w:ascii="Times New Roman" w:hAnsi="Times New Roman"/>
          <w:color w:val="000000"/>
          <w:sz w:val="28"/>
          <w:szCs w:val="28"/>
        </w:rPr>
        <w:t>, об имуществе и обязательствах имущественного характера, а также сведения о доходах, расходах, об имуществе и обязательствах</w:t>
      </w:r>
      <w:r>
        <w:rPr>
          <w:rFonts w:ascii="Times New Roman" w:hAnsi="Times New Roman"/>
          <w:sz w:val="28"/>
          <w:szCs w:val="28"/>
        </w:rPr>
        <w:t xml:space="preserve"> имущественного характера своих супруги (супруга) и несовершеннолетних детей (Приложение № 2).</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оставляю за собой.</w:t>
      </w:r>
    </w:p>
    <w:p w:rsidR="005B1128" w:rsidRDefault="005B1128" w:rsidP="005B1128">
      <w:pPr>
        <w:autoSpaceDE w:val="0"/>
        <w:autoSpaceDN w:val="0"/>
        <w:adjustRightInd w:val="0"/>
        <w:spacing w:after="0" w:line="240" w:lineRule="auto"/>
        <w:jc w:val="both"/>
        <w:rPr>
          <w:rFonts w:ascii="Times New Roman" w:hAnsi="Times New Roman"/>
          <w:sz w:val="28"/>
          <w:szCs w:val="28"/>
        </w:rPr>
      </w:pPr>
    </w:p>
    <w:p w:rsidR="005B1128" w:rsidRDefault="005B1128" w:rsidP="005B1128">
      <w:pPr>
        <w:autoSpaceDE w:val="0"/>
        <w:autoSpaceDN w:val="0"/>
        <w:adjustRightInd w:val="0"/>
        <w:spacing w:after="0" w:line="240" w:lineRule="auto"/>
        <w:jc w:val="both"/>
        <w:rPr>
          <w:rFonts w:ascii="Times New Roman" w:hAnsi="Times New Roman"/>
          <w:sz w:val="28"/>
          <w:szCs w:val="28"/>
        </w:rPr>
      </w:pPr>
    </w:p>
    <w:p w:rsidR="005B1128" w:rsidRDefault="005B1128" w:rsidP="005B1128">
      <w:pPr>
        <w:tabs>
          <w:tab w:val="left" w:pos="360"/>
        </w:tab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Глава </w:t>
      </w:r>
      <w:proofErr w:type="spellStart"/>
      <w:r>
        <w:rPr>
          <w:rFonts w:ascii="Times New Roman" w:hAnsi="Times New Roman"/>
          <w:b/>
          <w:sz w:val="28"/>
          <w:szCs w:val="28"/>
          <w:lang w:eastAsia="ru-RU"/>
        </w:rPr>
        <w:t>Теньковского</w:t>
      </w:r>
      <w:proofErr w:type="spellEnd"/>
    </w:p>
    <w:p w:rsidR="005B1128" w:rsidRDefault="005B1128" w:rsidP="005B1128">
      <w:pPr>
        <w:tabs>
          <w:tab w:val="left" w:pos="360"/>
        </w:tab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сельского поселения</w:t>
      </w:r>
    </w:p>
    <w:p w:rsidR="005B1128" w:rsidRDefault="005B1128" w:rsidP="005B1128">
      <w:pPr>
        <w:tabs>
          <w:tab w:val="left" w:pos="360"/>
        </w:tab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Камско-Устьинского</w:t>
      </w:r>
    </w:p>
    <w:p w:rsidR="005B1128" w:rsidRDefault="005B1128" w:rsidP="005B1128">
      <w:pPr>
        <w:tabs>
          <w:tab w:val="left" w:pos="360"/>
        </w:tab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муниципального района                                      И.А Зиновьев</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p>
    <w:p w:rsidR="005B1128" w:rsidRDefault="005B1128" w:rsidP="005B1128">
      <w:pPr>
        <w:pStyle w:val="ConsPlusNonformat"/>
        <w:ind w:left="5954"/>
      </w:pPr>
      <w:r>
        <w:rPr>
          <w:rFonts w:ascii="Times New Roman" w:hAnsi="Times New Roman"/>
          <w:sz w:val="24"/>
          <w:szCs w:val="24"/>
        </w:rPr>
        <w:t xml:space="preserve">                                                                                                                  </w:t>
      </w:r>
    </w:p>
    <w:p w:rsidR="005B1128" w:rsidRDefault="005B1128" w:rsidP="005B1128">
      <w:pPr>
        <w:autoSpaceDE w:val="0"/>
        <w:autoSpaceDN w:val="0"/>
        <w:adjustRightInd w:val="0"/>
        <w:spacing w:after="0" w:line="240" w:lineRule="auto"/>
        <w:ind w:firstLine="5387"/>
        <w:rPr>
          <w:rFonts w:ascii="Times New Roman" w:hAnsi="Times New Roman"/>
          <w:sz w:val="24"/>
          <w:szCs w:val="24"/>
        </w:rPr>
      </w:pPr>
      <w:r>
        <w:rPr>
          <w:rFonts w:ascii="Times New Roman" w:hAnsi="Times New Roman"/>
          <w:sz w:val="24"/>
          <w:szCs w:val="24"/>
        </w:rPr>
        <w:t>Приложение № 1к решению Совета</w:t>
      </w:r>
    </w:p>
    <w:p w:rsidR="005B1128" w:rsidRDefault="005B1128" w:rsidP="005B1128">
      <w:pPr>
        <w:autoSpaceDE w:val="0"/>
        <w:autoSpaceDN w:val="0"/>
        <w:adjustRightInd w:val="0"/>
        <w:spacing w:after="0" w:line="240" w:lineRule="auto"/>
        <w:ind w:firstLine="5387"/>
        <w:rPr>
          <w:rFonts w:ascii="Times New Roman" w:hAnsi="Times New Roman"/>
          <w:sz w:val="24"/>
          <w:szCs w:val="24"/>
        </w:rPr>
      </w:pPr>
      <w:proofErr w:type="spellStart"/>
      <w:r>
        <w:rPr>
          <w:rFonts w:ascii="Times New Roman" w:hAnsi="Times New Roman"/>
          <w:sz w:val="24"/>
          <w:szCs w:val="24"/>
        </w:rPr>
        <w:t>Теньковского</w:t>
      </w:r>
      <w:proofErr w:type="spellEnd"/>
      <w:r>
        <w:rPr>
          <w:rFonts w:ascii="Times New Roman" w:hAnsi="Times New Roman"/>
          <w:sz w:val="24"/>
          <w:szCs w:val="24"/>
        </w:rPr>
        <w:t xml:space="preserve"> сельского поселения </w:t>
      </w:r>
    </w:p>
    <w:p w:rsidR="005B1128" w:rsidRDefault="005B1128" w:rsidP="00FB5433">
      <w:pPr>
        <w:autoSpaceDE w:val="0"/>
        <w:autoSpaceDN w:val="0"/>
        <w:adjustRightInd w:val="0"/>
        <w:spacing w:after="0" w:line="240" w:lineRule="auto"/>
        <w:ind w:firstLine="5387"/>
        <w:jc w:val="right"/>
        <w:rPr>
          <w:rFonts w:ascii="Times New Roman" w:hAnsi="Times New Roman"/>
          <w:sz w:val="24"/>
          <w:szCs w:val="24"/>
        </w:rPr>
      </w:pPr>
      <w:r>
        <w:rPr>
          <w:rFonts w:ascii="Times New Roman" w:hAnsi="Times New Roman"/>
          <w:sz w:val="24"/>
          <w:szCs w:val="24"/>
        </w:rPr>
        <w:t xml:space="preserve">Камско-Устьинского муниципального района </w:t>
      </w:r>
    </w:p>
    <w:p w:rsidR="005B1128" w:rsidRDefault="005B1128" w:rsidP="005B1128">
      <w:pPr>
        <w:autoSpaceDE w:val="0"/>
        <w:autoSpaceDN w:val="0"/>
        <w:adjustRightInd w:val="0"/>
        <w:spacing w:after="0" w:line="240" w:lineRule="auto"/>
        <w:ind w:firstLine="5387"/>
        <w:rPr>
          <w:rFonts w:ascii="Times New Roman" w:hAnsi="Times New Roman"/>
          <w:sz w:val="24"/>
          <w:szCs w:val="24"/>
        </w:rPr>
      </w:pPr>
      <w:r>
        <w:rPr>
          <w:rFonts w:ascii="Times New Roman" w:hAnsi="Times New Roman"/>
          <w:sz w:val="24"/>
          <w:szCs w:val="24"/>
        </w:rPr>
        <w:t>Республики Татарстан</w:t>
      </w:r>
    </w:p>
    <w:p w:rsidR="005B1128" w:rsidRDefault="005B1128" w:rsidP="005B1128">
      <w:pPr>
        <w:autoSpaceDE w:val="0"/>
        <w:autoSpaceDN w:val="0"/>
        <w:adjustRightInd w:val="0"/>
        <w:spacing w:after="0" w:line="240" w:lineRule="auto"/>
        <w:ind w:firstLine="5387"/>
        <w:rPr>
          <w:rFonts w:ascii="Times New Roman" w:hAnsi="Times New Roman"/>
          <w:sz w:val="24"/>
          <w:szCs w:val="24"/>
        </w:rPr>
      </w:pPr>
      <w:r>
        <w:rPr>
          <w:rFonts w:ascii="Times New Roman" w:hAnsi="Times New Roman"/>
          <w:sz w:val="24"/>
          <w:szCs w:val="24"/>
        </w:rPr>
        <w:t xml:space="preserve">от </w:t>
      </w:r>
      <w:r w:rsidR="00FB5433">
        <w:rPr>
          <w:rFonts w:ascii="Times New Roman" w:hAnsi="Times New Roman"/>
          <w:sz w:val="24"/>
          <w:szCs w:val="24"/>
        </w:rPr>
        <w:t>20.04</w:t>
      </w:r>
      <w:r>
        <w:rPr>
          <w:rFonts w:ascii="Times New Roman" w:hAnsi="Times New Roman"/>
          <w:sz w:val="24"/>
          <w:szCs w:val="24"/>
        </w:rPr>
        <w:t xml:space="preserve"> </w:t>
      </w:r>
      <w:smartTag w:uri="urn:schemas-microsoft-com:office:smarttags" w:element="metricconverter">
        <w:smartTagPr>
          <w:attr w:name="ProductID" w:val="2016 г"/>
        </w:smartTagPr>
        <w:r>
          <w:rPr>
            <w:rFonts w:ascii="Times New Roman" w:hAnsi="Times New Roman"/>
            <w:sz w:val="24"/>
            <w:szCs w:val="24"/>
          </w:rPr>
          <w:t>2016 г</w:t>
        </w:r>
      </w:smartTag>
      <w:r>
        <w:rPr>
          <w:rFonts w:ascii="Times New Roman" w:hAnsi="Times New Roman"/>
          <w:sz w:val="24"/>
          <w:szCs w:val="24"/>
        </w:rPr>
        <w:t xml:space="preserve">. № </w:t>
      </w:r>
      <w:r w:rsidR="00FB5433">
        <w:rPr>
          <w:rFonts w:ascii="Times New Roman" w:hAnsi="Times New Roman"/>
          <w:sz w:val="24"/>
          <w:szCs w:val="24"/>
        </w:rPr>
        <w:t>26</w:t>
      </w:r>
    </w:p>
    <w:p w:rsidR="005B1128" w:rsidRDefault="005B1128" w:rsidP="005B1128">
      <w:pPr>
        <w:autoSpaceDE w:val="0"/>
        <w:autoSpaceDN w:val="0"/>
        <w:adjustRightInd w:val="0"/>
        <w:spacing w:after="0" w:line="240" w:lineRule="auto"/>
        <w:ind w:firstLine="5387"/>
        <w:jc w:val="center"/>
        <w:rPr>
          <w:rFonts w:ascii="Times New Roman" w:hAnsi="Times New Roman"/>
          <w:sz w:val="16"/>
          <w:szCs w:val="16"/>
        </w:rPr>
      </w:pPr>
    </w:p>
    <w:p w:rsidR="005B1128" w:rsidRDefault="005B1128" w:rsidP="005B1128">
      <w:pPr>
        <w:autoSpaceDE w:val="0"/>
        <w:autoSpaceDN w:val="0"/>
        <w:adjustRightInd w:val="0"/>
        <w:spacing w:after="0" w:line="240" w:lineRule="auto"/>
        <w:jc w:val="center"/>
        <w:rPr>
          <w:rFonts w:ascii="Times New Roman" w:hAnsi="Times New Roman"/>
          <w:b/>
          <w:sz w:val="28"/>
          <w:szCs w:val="28"/>
        </w:rPr>
      </w:pPr>
    </w:p>
    <w:p w:rsidR="005B1128" w:rsidRDefault="005B1128" w:rsidP="005B1128">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Положение </w:t>
      </w:r>
    </w:p>
    <w:p w:rsidR="005B1128" w:rsidRDefault="005B1128" w:rsidP="005B1128">
      <w:pPr>
        <w:autoSpaceDE w:val="0"/>
        <w:autoSpaceDN w:val="0"/>
        <w:adjustRightInd w:val="0"/>
        <w:spacing w:after="0" w:line="240" w:lineRule="auto"/>
        <w:jc w:val="center"/>
        <w:rPr>
          <w:rFonts w:ascii="Times New Roman" w:hAnsi="Times New Roman"/>
          <w:b/>
          <w:sz w:val="28"/>
          <w:szCs w:val="28"/>
        </w:rPr>
      </w:pPr>
      <w:proofErr w:type="gramStart"/>
      <w:r>
        <w:rPr>
          <w:rFonts w:ascii="Times New Roman" w:hAnsi="Times New Roman"/>
          <w:b/>
          <w:sz w:val="28"/>
          <w:szCs w:val="28"/>
        </w:rPr>
        <w:t xml:space="preserve">о представлении гражданами, претендующими на замещение муниципальных должностей в </w:t>
      </w:r>
      <w:proofErr w:type="spellStart"/>
      <w:r>
        <w:rPr>
          <w:rFonts w:ascii="Times New Roman" w:hAnsi="Times New Roman"/>
          <w:b/>
          <w:sz w:val="28"/>
          <w:szCs w:val="28"/>
        </w:rPr>
        <w:t>Те</w:t>
      </w:r>
      <w:r w:rsidR="00FB5433">
        <w:rPr>
          <w:rFonts w:ascii="Times New Roman" w:hAnsi="Times New Roman"/>
          <w:b/>
          <w:sz w:val="28"/>
          <w:szCs w:val="28"/>
        </w:rPr>
        <w:t>н</w:t>
      </w:r>
      <w:r>
        <w:rPr>
          <w:rFonts w:ascii="Times New Roman" w:hAnsi="Times New Roman"/>
          <w:b/>
          <w:sz w:val="28"/>
          <w:szCs w:val="28"/>
        </w:rPr>
        <w:t>ьковском</w:t>
      </w:r>
      <w:proofErr w:type="spellEnd"/>
      <w:r>
        <w:rPr>
          <w:rFonts w:ascii="Times New Roman" w:hAnsi="Times New Roman"/>
          <w:b/>
          <w:sz w:val="28"/>
          <w:szCs w:val="28"/>
        </w:rPr>
        <w:t xml:space="preserve"> сельском поселении Камско-Устьинского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Pr>
          <w:rFonts w:ascii="Times New Roman" w:hAnsi="Times New Roman"/>
          <w:b/>
          <w:sz w:val="28"/>
          <w:szCs w:val="28"/>
        </w:rPr>
        <w:t>Теньковском</w:t>
      </w:r>
      <w:proofErr w:type="spellEnd"/>
      <w:r>
        <w:rPr>
          <w:rFonts w:ascii="Times New Roman" w:hAnsi="Times New Roman"/>
          <w:b/>
          <w:sz w:val="28"/>
          <w:szCs w:val="28"/>
        </w:rPr>
        <w:t xml:space="preserve"> сельском поселении Камско-Устьинского муниципального района Республики Татарстан, сведений о доходах, расходах, об имуществе и обязательствах имущественного характера</w:t>
      </w:r>
      <w:proofErr w:type="gramEnd"/>
    </w:p>
    <w:p w:rsidR="005B1128" w:rsidRDefault="005B1128" w:rsidP="005B1128">
      <w:pPr>
        <w:autoSpaceDE w:val="0"/>
        <w:autoSpaceDN w:val="0"/>
        <w:adjustRightInd w:val="0"/>
        <w:spacing w:after="0" w:line="240" w:lineRule="auto"/>
        <w:ind w:firstLine="540"/>
        <w:jc w:val="center"/>
        <w:rPr>
          <w:rFonts w:ascii="Times New Roman" w:hAnsi="Times New Roman"/>
          <w:b/>
          <w:sz w:val="16"/>
          <w:szCs w:val="16"/>
        </w:rPr>
      </w:pPr>
    </w:p>
    <w:p w:rsidR="005B1128" w:rsidRDefault="005B1128" w:rsidP="005B1128">
      <w:pPr>
        <w:autoSpaceDE w:val="0"/>
        <w:autoSpaceDN w:val="0"/>
        <w:adjustRightInd w:val="0"/>
        <w:spacing w:after="0" w:line="240" w:lineRule="auto"/>
        <w:ind w:firstLine="540"/>
        <w:jc w:val="center"/>
        <w:rPr>
          <w:rFonts w:ascii="Times New Roman" w:hAnsi="Times New Roman"/>
          <w:sz w:val="16"/>
          <w:szCs w:val="16"/>
        </w:rPr>
      </w:pP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w:t>
      </w:r>
      <w:r>
        <w:rPr>
          <w:rFonts w:ascii="Times New Roman" w:hAnsi="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08 июля 2013 № 613 «Вопросы противодействия коррупции»,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 460),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rPr>
          <w:rFonts w:ascii="Times New Roman" w:hAnsi="Times New Roman"/>
          <w:sz w:val="28"/>
          <w:szCs w:val="28"/>
        </w:rPr>
        <w:t xml:space="preserve"> Уставом </w:t>
      </w:r>
      <w:proofErr w:type="spellStart"/>
      <w:r>
        <w:rPr>
          <w:rFonts w:ascii="Times New Roman" w:hAnsi="Times New Roman"/>
          <w:sz w:val="28"/>
          <w:szCs w:val="28"/>
        </w:rPr>
        <w:t>Теньковкого</w:t>
      </w:r>
      <w:proofErr w:type="spellEnd"/>
      <w:r>
        <w:rPr>
          <w:rFonts w:ascii="Times New Roman" w:hAnsi="Times New Roman"/>
          <w:sz w:val="28"/>
          <w:szCs w:val="28"/>
        </w:rPr>
        <w:t xml:space="preserve"> сельского поселения Камско-Устьинского муниципального района Республики Татарстан настоящим Положением определяется порядок представления:</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гражданами, претендующими на замещение муниципальных должностей в </w:t>
      </w:r>
      <w:proofErr w:type="spellStart"/>
      <w:r>
        <w:rPr>
          <w:rFonts w:ascii="Times New Roman" w:hAnsi="Times New Roman"/>
          <w:sz w:val="28"/>
          <w:szCs w:val="28"/>
        </w:rPr>
        <w:t>Теньковском</w:t>
      </w:r>
      <w:proofErr w:type="spellEnd"/>
      <w:r>
        <w:rPr>
          <w:rFonts w:ascii="Times New Roman" w:hAnsi="Times New Roman"/>
          <w:sz w:val="28"/>
          <w:szCs w:val="28"/>
        </w:rPr>
        <w:t xml:space="preserve"> сельском поселении Камско-Устьинского муниципальном районе Республики Татарстан (далее  – поселение), сведений о полученных </w:t>
      </w:r>
      <w:r>
        <w:rPr>
          <w:rFonts w:ascii="Times New Roman" w:hAnsi="Times New Roman"/>
          <w:sz w:val="28"/>
          <w:szCs w:val="28"/>
        </w:rPr>
        <w:lastRenderedPageBreak/>
        <w:t>ими доходах (о размере и об источниках доходов), об имуществе, принадлежащем им на праве собственности или находящемся в пользовании на основании иного права, иных обязательствах имущественного характера (далее также – сведения о доходах), а также сведений о доходах их супруги (супруга) и несовершеннолетних детей;</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в </w:t>
      </w:r>
      <w:proofErr w:type="spellStart"/>
      <w:r>
        <w:rPr>
          <w:rFonts w:ascii="Times New Roman" w:hAnsi="Times New Roman"/>
          <w:sz w:val="28"/>
          <w:szCs w:val="28"/>
        </w:rPr>
        <w:t>Теньковском</w:t>
      </w:r>
      <w:proofErr w:type="spellEnd"/>
      <w:r>
        <w:rPr>
          <w:rFonts w:ascii="Times New Roman" w:hAnsi="Times New Roman"/>
          <w:sz w:val="28"/>
          <w:szCs w:val="28"/>
        </w:rPr>
        <w:t xml:space="preserve"> сельском поселении Камско-Устьинского муниципальном районе Республики Татарстан, сведений о доходах,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а также сведений о доходах, расходах их супруги (супруга) и несовершеннолетних детей.</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поселения в соответствии с перечнем, утвержденным решением Совета поселения. </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Сведения о доходах, представляют граждане, претендующие на замещение муниципальных должностей в районе.</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Сведения о доходах, расходах представляют лица, замещающие муниципальные должности, предусмотренные перечнем, утвержденным решением Совета поселения.</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Сведения о доходах (о размере и об источниках доходов) представляются гражданами, претендующими на замещение муниципальных должностей в поселении:</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в случае замещения должности (наделении полномочиями по должности, назначении, избрании на должность), предусмотренной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 по форме справки, утвержденной Указом № 460;</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в случае выдвижения кандидатом в депутаты Совета поселения, кандидатом на муниципальную должность, замещаемую по статусу депутатом Совета поселения, либо кандидатом на замещаемую посредством прямых выборов должность или на членство в ином выборном органе местного самоуправления – по форме, предусмотренной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 67-ФЗ).</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5. Сведения о доходах, расходах представляются лицами, замещающими муниципальные должности, предусмотренные перечнем, утвержденным решением Совета поселения, по форме справки, утвержденной Указом № 460, ежегодно не позднее 30 апреля года, следующего за отчетным.</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Гражданин, претендующий на замещение муниципальной должности, предусмотренной подпунктом 1 пункта 4 настоящего Положения, представляет:</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(назначения выборов),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Гражданин, претендующий на замещение муниципальной должности, предусмотренной подпунктом 2 пункта 4 настоящего Положения представляет сведения о размере и об источниках доходов,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выборов, а также сведения об имуществе, принадлежащем ему на праве собственности, и обязательствах имущественного характера в порядке и сроки, определенные Федеральным законом № 67-ФЗ.</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Лицо, замещающее муниципальную должность, представляет ежегодно:</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сведения о доходах супруги (супруга) и несовершеннолетних детей, полученных за отчетный период (с 1 января по 31 декабря включительно; для </w:t>
      </w:r>
      <w:r>
        <w:rPr>
          <w:rFonts w:ascii="Times New Roman" w:hAnsi="Times New Roman"/>
          <w:sz w:val="28"/>
          <w:szCs w:val="28"/>
        </w:rPr>
        <w:lastRenderedPageBreak/>
        <w:t>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9. Сведения о доходах гражданами, претендующими на замещение муниципальной должности, предусмотренной подпунктом 2 пункта 4 настоящего Положения, представляются в соответствующую избирательную комиссию в порядке и сроки, предусмотренные Федеральным законом № 67-ФЗ. </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 Сведения о доходах гражданами, претендующими на замещение муниципальной должности, предусмотренной подпунктом 1 пункта 4 настоящего Положения, а также сведения о доходах, расходах лицом, замещающим муниципальную должность, представляются специалисту в кадровую службу, уполномоченную Советом  Камско-Устьинского муниципального района Республики Татарстан (далее – район).</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В случае если гражданин, претендующий на замещение муниципальной должности, обнаружил, что в представленных им сведениях не отражены или не полностью отражены какие-либо сведения либо имеются ошибки, он вправе не позднее чем за один день до дня рассмотрения вопроса о замещении муниципальной должности (заседания избирательной комиссии, на котором должен решаться вопрос о регистрации кандидата) представить уточненные сведения.</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12</w:t>
      </w:r>
      <w:r>
        <w:rPr>
          <w:rFonts w:ascii="Arial" w:hAnsi="Arial"/>
          <w:sz w:val="28"/>
          <w:szCs w:val="28"/>
          <w:lang w:eastAsia="ru-RU"/>
        </w:rPr>
        <w:t>.</w:t>
      </w:r>
      <w:r>
        <w:rPr>
          <w:rFonts w:ascii="Arial" w:hAnsi="Arial"/>
          <w:sz w:val="24"/>
          <w:szCs w:val="24"/>
          <w:lang w:eastAsia="ru-RU"/>
        </w:rPr>
        <w:t> </w:t>
      </w:r>
      <w:r>
        <w:rPr>
          <w:rFonts w:ascii="Times New Roman" w:hAnsi="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1) в отношении депутата Совета поселения:</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комиссией  по соблюдению требований к служебному поведению муниципальных служащих и урегулированию конфликта интересов в органах местного самоуправления Камско-Устьинского муниципального района;</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должностным лицом органа местного самоуправления, ответственным за работу по профилактике коррупционных и иных правонарушений по поручению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Камско-Устьинского муниципального района;</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в отношении лиц, замещающих иные муниципальные должности, должностным лицом органа местного самоуправления, ответственным за работу по профилактике коррупционных и иных правонарушений по поручению Главы района, Совета района.</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Сведения о доходах и расходах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17. Служащие из числа лиц кадровой службы, уполномоченной Советом района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 законодательством.</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18. Сведения о доходах, представленные претендентом на замещение муниципальной должности в случае его наделения полномочиями по муниципальной должности (назначения, избрания на муниципальную должность), сведения о доходах и расходах, представляемые им ежегодно, а также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В случае если гражданин, представивший сведения о доходах, а также о доходах своих супруги (супруга) и несовершеннолетних детей, не был наделен полномочиями по муниципальной должности, соответствующие документы (справки) возвращаются ему по письменному заявлению.</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19. Непредставление (представление с нарушением срока) или представление заведомо ложных сведений о доходах, гражданином, претендующим на замещение муниципальной должности, служит основанием для отказа в регистрации данного лица в качестве претендента на муниципальную должность.</w:t>
      </w:r>
    </w:p>
    <w:p w:rsidR="005B1128" w:rsidRDefault="005B1128" w:rsidP="005B112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20. Непредставление (представление с нарушением срока) или представление неполных, недостоверных, в том числе заведомо ложных, сведений о доходах, расходах лицом, замещающим муниципальную должность, влечет ответственность, предусмотренную законодательством, в том числе освобождение от замещаемой должности, в порядке, определенном законодательством.</w:t>
      </w:r>
    </w:p>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5B1128" w:rsidRDefault="005B1128" w:rsidP="005B1128"/>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5B1128" w:rsidRDefault="005B1128" w:rsidP="005B1128">
      <w:pPr>
        <w:rPr>
          <w:rFonts w:ascii="Times New Roman" w:hAnsi="Times New Roman"/>
          <w:sz w:val="24"/>
          <w:szCs w:val="24"/>
        </w:rPr>
      </w:pPr>
    </w:p>
    <w:p w:rsidR="005B1128" w:rsidRDefault="005B1128" w:rsidP="005B1128">
      <w:pPr>
        <w:rPr>
          <w:rFonts w:ascii="Times New Roman" w:hAnsi="Times New Roman"/>
          <w:sz w:val="24"/>
          <w:szCs w:val="24"/>
        </w:rPr>
      </w:pPr>
    </w:p>
    <w:p w:rsidR="005B1128" w:rsidRDefault="005B1128" w:rsidP="005B1128"/>
    <w:p w:rsidR="005B1128" w:rsidRDefault="005B1128" w:rsidP="005B1128">
      <w:pPr>
        <w:autoSpaceDE w:val="0"/>
        <w:autoSpaceDN w:val="0"/>
        <w:adjustRightInd w:val="0"/>
        <w:spacing w:after="0" w:line="240" w:lineRule="auto"/>
        <w:ind w:firstLine="540"/>
        <w:jc w:val="right"/>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FB5433" w:rsidRDefault="00FB5433" w:rsidP="005B1128">
      <w:pPr>
        <w:autoSpaceDE w:val="0"/>
        <w:autoSpaceDN w:val="0"/>
        <w:adjustRightInd w:val="0"/>
        <w:spacing w:after="0" w:line="240" w:lineRule="auto"/>
        <w:ind w:firstLine="5387"/>
        <w:rPr>
          <w:rFonts w:ascii="Times New Roman" w:hAnsi="Times New Roman"/>
          <w:sz w:val="24"/>
          <w:szCs w:val="24"/>
        </w:rPr>
      </w:pPr>
    </w:p>
    <w:p w:rsidR="005B1128" w:rsidRDefault="005B1128" w:rsidP="005B1128">
      <w:pPr>
        <w:autoSpaceDE w:val="0"/>
        <w:autoSpaceDN w:val="0"/>
        <w:adjustRightInd w:val="0"/>
        <w:spacing w:after="0" w:line="240" w:lineRule="auto"/>
        <w:ind w:firstLine="5387"/>
        <w:rPr>
          <w:rFonts w:ascii="Times New Roman" w:hAnsi="Times New Roman"/>
          <w:sz w:val="24"/>
          <w:szCs w:val="24"/>
        </w:rPr>
      </w:pPr>
      <w:bookmarkStart w:id="0" w:name="_GoBack"/>
      <w:bookmarkEnd w:id="0"/>
      <w:r>
        <w:rPr>
          <w:rFonts w:ascii="Times New Roman" w:hAnsi="Times New Roman"/>
          <w:sz w:val="24"/>
          <w:szCs w:val="24"/>
        </w:rPr>
        <w:t>Приложение № 2 к решению Совета</w:t>
      </w:r>
    </w:p>
    <w:p w:rsidR="005B1128" w:rsidRDefault="005B1128" w:rsidP="005B1128">
      <w:pPr>
        <w:autoSpaceDE w:val="0"/>
        <w:autoSpaceDN w:val="0"/>
        <w:adjustRightInd w:val="0"/>
        <w:spacing w:after="0" w:line="240" w:lineRule="auto"/>
        <w:ind w:firstLine="5387"/>
        <w:rPr>
          <w:rFonts w:ascii="Times New Roman" w:hAnsi="Times New Roman"/>
          <w:sz w:val="24"/>
          <w:szCs w:val="24"/>
        </w:rPr>
      </w:pPr>
      <w:proofErr w:type="spellStart"/>
      <w:r>
        <w:rPr>
          <w:rFonts w:ascii="Times New Roman" w:hAnsi="Times New Roman"/>
          <w:sz w:val="24"/>
          <w:szCs w:val="24"/>
        </w:rPr>
        <w:t>Теньковского</w:t>
      </w:r>
      <w:proofErr w:type="spellEnd"/>
      <w:r>
        <w:rPr>
          <w:rFonts w:ascii="Times New Roman" w:hAnsi="Times New Roman"/>
          <w:sz w:val="24"/>
          <w:szCs w:val="24"/>
        </w:rPr>
        <w:t xml:space="preserve"> сельского поселения </w:t>
      </w:r>
    </w:p>
    <w:p w:rsidR="005B1128" w:rsidRDefault="005B1128" w:rsidP="00FB5433">
      <w:pPr>
        <w:autoSpaceDE w:val="0"/>
        <w:autoSpaceDN w:val="0"/>
        <w:adjustRightInd w:val="0"/>
        <w:spacing w:after="0" w:line="240" w:lineRule="auto"/>
        <w:ind w:firstLine="5387"/>
        <w:jc w:val="right"/>
        <w:rPr>
          <w:rFonts w:ascii="Times New Roman" w:hAnsi="Times New Roman"/>
          <w:sz w:val="24"/>
          <w:szCs w:val="24"/>
        </w:rPr>
      </w:pPr>
      <w:r>
        <w:rPr>
          <w:rFonts w:ascii="Times New Roman" w:hAnsi="Times New Roman"/>
          <w:sz w:val="24"/>
          <w:szCs w:val="24"/>
        </w:rPr>
        <w:t xml:space="preserve">Камско-Устьинского муниципального </w:t>
      </w:r>
      <w:r w:rsidR="00FB5433">
        <w:rPr>
          <w:rFonts w:ascii="Times New Roman" w:hAnsi="Times New Roman"/>
          <w:sz w:val="24"/>
          <w:szCs w:val="24"/>
        </w:rPr>
        <w:t xml:space="preserve">  </w:t>
      </w:r>
      <w:r>
        <w:rPr>
          <w:rFonts w:ascii="Times New Roman" w:hAnsi="Times New Roman"/>
          <w:sz w:val="24"/>
          <w:szCs w:val="24"/>
        </w:rPr>
        <w:t xml:space="preserve">района </w:t>
      </w:r>
    </w:p>
    <w:p w:rsidR="005B1128" w:rsidRDefault="005B1128" w:rsidP="005B1128">
      <w:pPr>
        <w:autoSpaceDE w:val="0"/>
        <w:autoSpaceDN w:val="0"/>
        <w:adjustRightInd w:val="0"/>
        <w:spacing w:after="0" w:line="240" w:lineRule="auto"/>
        <w:ind w:firstLine="5387"/>
        <w:rPr>
          <w:rFonts w:ascii="Times New Roman" w:hAnsi="Times New Roman"/>
          <w:sz w:val="24"/>
          <w:szCs w:val="24"/>
        </w:rPr>
      </w:pPr>
      <w:r>
        <w:rPr>
          <w:rFonts w:ascii="Times New Roman" w:hAnsi="Times New Roman"/>
          <w:sz w:val="24"/>
          <w:szCs w:val="24"/>
        </w:rPr>
        <w:t>Республики Татарстан</w:t>
      </w:r>
    </w:p>
    <w:p w:rsidR="005B1128" w:rsidRDefault="005B1128" w:rsidP="005B1128">
      <w:pPr>
        <w:autoSpaceDE w:val="0"/>
        <w:autoSpaceDN w:val="0"/>
        <w:adjustRightInd w:val="0"/>
        <w:spacing w:after="0" w:line="240" w:lineRule="auto"/>
        <w:ind w:firstLine="5387"/>
        <w:rPr>
          <w:rFonts w:ascii="Times New Roman" w:hAnsi="Times New Roman"/>
          <w:sz w:val="24"/>
          <w:szCs w:val="24"/>
        </w:rPr>
      </w:pPr>
      <w:r>
        <w:rPr>
          <w:rFonts w:ascii="Times New Roman" w:hAnsi="Times New Roman"/>
          <w:sz w:val="24"/>
          <w:szCs w:val="24"/>
        </w:rPr>
        <w:t xml:space="preserve">от </w:t>
      </w:r>
      <w:r w:rsidR="00FB5433">
        <w:rPr>
          <w:rFonts w:ascii="Times New Roman" w:hAnsi="Times New Roman"/>
          <w:sz w:val="24"/>
          <w:szCs w:val="24"/>
        </w:rPr>
        <w:t>20.04</w:t>
      </w:r>
      <w:r>
        <w:rPr>
          <w:rFonts w:ascii="Times New Roman" w:hAnsi="Times New Roman"/>
          <w:sz w:val="24"/>
          <w:szCs w:val="24"/>
        </w:rPr>
        <w:t xml:space="preserve"> </w:t>
      </w:r>
      <w:smartTag w:uri="urn:schemas-microsoft-com:office:smarttags" w:element="metricconverter">
        <w:smartTagPr>
          <w:attr w:name="ProductID" w:val="2016 г"/>
        </w:smartTagPr>
        <w:r>
          <w:rPr>
            <w:rFonts w:ascii="Times New Roman" w:hAnsi="Times New Roman"/>
            <w:sz w:val="24"/>
            <w:szCs w:val="24"/>
          </w:rPr>
          <w:t>2016 г</w:t>
        </w:r>
      </w:smartTag>
      <w:r>
        <w:rPr>
          <w:rFonts w:ascii="Times New Roman" w:hAnsi="Times New Roman"/>
          <w:sz w:val="24"/>
          <w:szCs w:val="24"/>
        </w:rPr>
        <w:t xml:space="preserve">. № </w:t>
      </w:r>
      <w:r w:rsidR="00FB5433">
        <w:rPr>
          <w:rFonts w:ascii="Times New Roman" w:hAnsi="Times New Roman"/>
          <w:sz w:val="24"/>
          <w:szCs w:val="24"/>
        </w:rPr>
        <w:t>26</w:t>
      </w:r>
    </w:p>
    <w:p w:rsidR="005B1128" w:rsidRDefault="005B1128" w:rsidP="005B1128">
      <w:pPr>
        <w:autoSpaceDE w:val="0"/>
        <w:autoSpaceDN w:val="0"/>
        <w:adjustRightInd w:val="0"/>
        <w:spacing w:after="0" w:line="240" w:lineRule="auto"/>
        <w:ind w:firstLine="5387"/>
        <w:jc w:val="center"/>
        <w:rPr>
          <w:rFonts w:ascii="Times New Roman" w:hAnsi="Times New Roman"/>
          <w:sz w:val="16"/>
          <w:szCs w:val="16"/>
        </w:rPr>
      </w:pP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Pr>
        <w:autoSpaceDE w:val="0"/>
        <w:autoSpaceDN w:val="0"/>
        <w:adjustRightInd w:val="0"/>
        <w:spacing w:after="0" w:line="240" w:lineRule="auto"/>
        <w:jc w:val="center"/>
        <w:rPr>
          <w:rFonts w:ascii="Times New Roman" w:hAnsi="Times New Roman"/>
          <w:sz w:val="28"/>
          <w:szCs w:val="28"/>
        </w:rPr>
      </w:pPr>
    </w:p>
    <w:p w:rsidR="005B1128" w:rsidRDefault="005B1128" w:rsidP="005B1128">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Перечень </w:t>
      </w:r>
    </w:p>
    <w:p w:rsidR="005B1128" w:rsidRDefault="005B1128" w:rsidP="005B1128">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муниципальных должностей в </w:t>
      </w:r>
      <w:proofErr w:type="spellStart"/>
      <w:r>
        <w:rPr>
          <w:rFonts w:ascii="Times New Roman" w:hAnsi="Times New Roman"/>
          <w:b/>
          <w:sz w:val="28"/>
          <w:szCs w:val="28"/>
        </w:rPr>
        <w:t>Теньковском</w:t>
      </w:r>
      <w:proofErr w:type="spellEnd"/>
      <w:r>
        <w:rPr>
          <w:rFonts w:ascii="Times New Roman" w:hAnsi="Times New Roman"/>
          <w:b/>
          <w:sz w:val="28"/>
          <w:szCs w:val="28"/>
        </w:rPr>
        <w:t xml:space="preserve"> сельском поселении Камско-Устьинского муниципального района Республики Татарстан,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Pr>
        <w:autoSpaceDE w:val="0"/>
        <w:autoSpaceDN w:val="0"/>
        <w:adjustRightInd w:val="0"/>
        <w:spacing w:after="0" w:line="240" w:lineRule="auto"/>
        <w:jc w:val="center"/>
        <w:rPr>
          <w:rFonts w:ascii="Times New Roman" w:hAnsi="Times New Roman"/>
          <w:sz w:val="28"/>
          <w:szCs w:val="28"/>
        </w:rPr>
      </w:pPr>
    </w:p>
    <w:p w:rsidR="005B1128" w:rsidRDefault="005B1128" w:rsidP="005B112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Теньковского</w:t>
      </w:r>
      <w:proofErr w:type="spellEnd"/>
      <w:r>
        <w:rPr>
          <w:rFonts w:ascii="Times New Roman" w:hAnsi="Times New Roman"/>
          <w:sz w:val="28"/>
          <w:szCs w:val="28"/>
        </w:rPr>
        <w:t xml:space="preserve"> сельского поселения Камско-Устьинского муниципального района Республики Татарстан</w:t>
      </w: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roofErr w:type="spellStart"/>
      <w:r>
        <w:rPr>
          <w:rFonts w:ascii="Times New Roman" w:hAnsi="Times New Roman"/>
          <w:sz w:val="28"/>
          <w:szCs w:val="28"/>
        </w:rPr>
        <w:t>Теньковского</w:t>
      </w:r>
      <w:proofErr w:type="spellEnd"/>
      <w:r>
        <w:rPr>
          <w:rFonts w:ascii="Times New Roman" w:hAnsi="Times New Roman"/>
          <w:sz w:val="28"/>
          <w:szCs w:val="28"/>
        </w:rPr>
        <w:t xml:space="preserve"> сельского поселения Камско-Устьинского муниципального района Республики Татарстан</w:t>
      </w: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Заместитель главы </w:t>
      </w:r>
      <w:proofErr w:type="spellStart"/>
      <w:r>
        <w:rPr>
          <w:rFonts w:ascii="Times New Roman" w:hAnsi="Times New Roman"/>
          <w:sz w:val="28"/>
          <w:szCs w:val="28"/>
        </w:rPr>
        <w:t>Теньковского</w:t>
      </w:r>
      <w:proofErr w:type="spellEnd"/>
      <w:r>
        <w:rPr>
          <w:rFonts w:ascii="Times New Roman" w:hAnsi="Times New Roman"/>
          <w:sz w:val="28"/>
          <w:szCs w:val="28"/>
        </w:rPr>
        <w:t xml:space="preserve"> сельского поселения Камско-Устьинского муниципального района Республики Татарстан, осуществляющий свои полномочия на постоянной основе</w:t>
      </w: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Заместитель председателя Совета </w:t>
      </w:r>
      <w:proofErr w:type="spellStart"/>
      <w:r>
        <w:rPr>
          <w:rFonts w:ascii="Times New Roman" w:hAnsi="Times New Roman"/>
          <w:sz w:val="28"/>
          <w:szCs w:val="28"/>
        </w:rPr>
        <w:t>Теньковского</w:t>
      </w:r>
      <w:proofErr w:type="spellEnd"/>
      <w:r>
        <w:rPr>
          <w:rFonts w:ascii="Times New Roman" w:hAnsi="Times New Roman"/>
          <w:sz w:val="28"/>
          <w:szCs w:val="28"/>
        </w:rPr>
        <w:t xml:space="preserve"> сельского поселения Камско-Устьинского муниципального района Республики Татарстан</w:t>
      </w: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Депутаты Совета </w:t>
      </w:r>
      <w:proofErr w:type="spellStart"/>
      <w:r>
        <w:rPr>
          <w:rFonts w:ascii="Times New Roman" w:hAnsi="Times New Roman"/>
          <w:sz w:val="28"/>
          <w:szCs w:val="28"/>
        </w:rPr>
        <w:t>Теньковского</w:t>
      </w:r>
      <w:proofErr w:type="spellEnd"/>
      <w:r>
        <w:rPr>
          <w:rFonts w:ascii="Times New Roman" w:hAnsi="Times New Roman"/>
          <w:sz w:val="28"/>
          <w:szCs w:val="28"/>
        </w:rPr>
        <w:t xml:space="preserve"> сельского поселения Камско-Устьинского муниципального района Республики Татарстан</w:t>
      </w: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Pr>
        <w:autoSpaceDE w:val="0"/>
        <w:autoSpaceDN w:val="0"/>
        <w:adjustRightInd w:val="0"/>
        <w:spacing w:after="0" w:line="240" w:lineRule="auto"/>
        <w:rPr>
          <w:rFonts w:ascii="Times New Roman" w:hAnsi="Times New Roman"/>
          <w:sz w:val="28"/>
          <w:szCs w:val="28"/>
        </w:rPr>
      </w:pPr>
    </w:p>
    <w:p w:rsidR="005B1128" w:rsidRDefault="005B1128" w:rsidP="005B1128"/>
    <w:p w:rsidR="007A7AF2" w:rsidRDefault="007A7AF2"/>
    <w:sectPr w:rsidR="007A7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2E"/>
    <w:rsid w:val="00340C80"/>
    <w:rsid w:val="0037672E"/>
    <w:rsid w:val="005B1128"/>
    <w:rsid w:val="007A7AF2"/>
    <w:rsid w:val="00FB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2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B1128"/>
    <w:pPr>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2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B1128"/>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3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ТО ДК МФ РТ</Company>
  <LinksUpToDate>false</LinksUpToDate>
  <CharactersWithSpaces>18750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6</cp:revision>
  <cp:lastPrinted>2016-04-25T08:10:00Z</cp:lastPrinted>
  <dcterms:created xsi:type="dcterms:W3CDTF">2016-04-21T10:59:00Z</dcterms:created>
  <dcterms:modified xsi:type="dcterms:W3CDTF">2016-04-25T08:11:00Z</dcterms:modified>
</cp:coreProperties>
</file>