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F3330C" w:rsidRPr="00E66AD4" w:rsidRDefault="0057024B" w:rsidP="00E66A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13.05.2016 </w:t>
      </w:r>
      <w:bookmarkStart w:id="0" w:name="_GoBack"/>
      <w:bookmarkEnd w:id="0"/>
      <w:r w:rsidR="00A70ACF" w:rsidRPr="00E66AD4">
        <w:rPr>
          <w:b/>
          <w:sz w:val="40"/>
          <w:szCs w:val="40"/>
        </w:rPr>
        <w:t>«Един</w:t>
      </w:r>
      <w:r w:rsidR="00DF5701">
        <w:rPr>
          <w:b/>
          <w:sz w:val="40"/>
          <w:szCs w:val="40"/>
        </w:rPr>
        <w:t>ый</w:t>
      </w:r>
      <w:r w:rsidR="00A70ACF" w:rsidRPr="00E66AD4">
        <w:rPr>
          <w:b/>
          <w:sz w:val="40"/>
          <w:szCs w:val="40"/>
        </w:rPr>
        <w:t xml:space="preserve"> д</w:t>
      </w:r>
      <w:r w:rsidR="00DF5701">
        <w:rPr>
          <w:b/>
          <w:sz w:val="40"/>
          <w:szCs w:val="40"/>
        </w:rPr>
        <w:t>ень</w:t>
      </w:r>
      <w:r w:rsidR="00A70ACF" w:rsidRPr="00E66AD4">
        <w:rPr>
          <w:b/>
          <w:sz w:val="40"/>
          <w:szCs w:val="40"/>
        </w:rPr>
        <w:t xml:space="preserve"> регистрации в личном кабинете застрахованного лица»</w:t>
      </w:r>
    </w:p>
    <w:p w:rsidR="00A70ACF" w:rsidRPr="00E66AD4" w:rsidRDefault="00A70ACF" w:rsidP="00E66AD4">
      <w:pPr>
        <w:jc w:val="center"/>
        <w:rPr>
          <w:sz w:val="40"/>
          <w:szCs w:val="40"/>
        </w:rPr>
      </w:pPr>
    </w:p>
    <w:p w:rsidR="00F93763" w:rsidRDefault="00F3330C" w:rsidP="00A70ACF">
      <w:pPr>
        <w:pStyle w:val="11"/>
        <w:rPr>
          <w:rFonts w:ascii="Times New Roman" w:hAnsi="Times New Roman"/>
          <w:b/>
          <w:szCs w:val="24"/>
        </w:rPr>
      </w:pPr>
      <w:bookmarkStart w:id="1" w:name="_Toc446662220"/>
      <w:r w:rsidRPr="00F93763">
        <w:rPr>
          <w:rFonts w:ascii="Times New Roman" w:hAnsi="Times New Roman"/>
          <w:b/>
          <w:sz w:val="28"/>
          <w:szCs w:val="28"/>
        </w:rPr>
        <w:t xml:space="preserve">Управление ПФР по Камско-Устьинскому и Апастовскому районам  </w:t>
      </w:r>
      <w:r w:rsidR="00A70ACF" w:rsidRPr="00F93763">
        <w:rPr>
          <w:rFonts w:ascii="Times New Roman" w:hAnsi="Times New Roman"/>
          <w:b/>
          <w:sz w:val="28"/>
          <w:szCs w:val="28"/>
        </w:rPr>
        <w:t>1</w:t>
      </w:r>
      <w:r w:rsidR="00D974FE" w:rsidRPr="00F93763">
        <w:rPr>
          <w:rFonts w:ascii="Times New Roman" w:hAnsi="Times New Roman"/>
          <w:b/>
          <w:sz w:val="28"/>
          <w:szCs w:val="28"/>
        </w:rPr>
        <w:t xml:space="preserve">8 </w:t>
      </w:r>
      <w:r w:rsidRPr="00F93763">
        <w:rPr>
          <w:rFonts w:ascii="Times New Roman" w:hAnsi="Times New Roman"/>
          <w:b/>
          <w:sz w:val="28"/>
          <w:szCs w:val="28"/>
        </w:rPr>
        <w:t xml:space="preserve"> </w:t>
      </w:r>
      <w:r w:rsidR="00A70ACF" w:rsidRPr="00F93763">
        <w:rPr>
          <w:rFonts w:ascii="Times New Roman" w:hAnsi="Times New Roman"/>
          <w:b/>
          <w:sz w:val="28"/>
          <w:szCs w:val="28"/>
        </w:rPr>
        <w:t>мая</w:t>
      </w:r>
      <w:r w:rsidRPr="00F93763">
        <w:rPr>
          <w:rFonts w:ascii="Times New Roman" w:hAnsi="Times New Roman"/>
          <w:b/>
          <w:sz w:val="28"/>
          <w:szCs w:val="28"/>
        </w:rPr>
        <w:t xml:space="preserve"> проведет </w:t>
      </w:r>
      <w:bookmarkEnd w:id="1"/>
      <w:r w:rsidR="00F93763" w:rsidRPr="00F93763">
        <w:rPr>
          <w:rFonts w:ascii="Times New Roman" w:hAnsi="Times New Roman"/>
          <w:b/>
          <w:sz w:val="28"/>
          <w:szCs w:val="28"/>
        </w:rPr>
        <w:t xml:space="preserve">акцию </w:t>
      </w:r>
      <w:r w:rsidR="00A70ACF" w:rsidRPr="00F93763">
        <w:rPr>
          <w:rFonts w:ascii="Times New Roman" w:hAnsi="Times New Roman"/>
          <w:b/>
          <w:sz w:val="28"/>
          <w:szCs w:val="28"/>
        </w:rPr>
        <w:t>«Един</w:t>
      </w:r>
      <w:r w:rsidR="00F93763" w:rsidRPr="00F93763">
        <w:rPr>
          <w:rFonts w:ascii="Times New Roman" w:hAnsi="Times New Roman"/>
          <w:b/>
          <w:sz w:val="28"/>
          <w:szCs w:val="28"/>
        </w:rPr>
        <w:t>ый</w:t>
      </w:r>
      <w:r w:rsidR="00A70ACF" w:rsidRPr="00F93763">
        <w:rPr>
          <w:rFonts w:ascii="Times New Roman" w:hAnsi="Times New Roman"/>
          <w:b/>
          <w:sz w:val="28"/>
          <w:szCs w:val="28"/>
        </w:rPr>
        <w:t xml:space="preserve"> д</w:t>
      </w:r>
      <w:r w:rsidR="00F93763" w:rsidRPr="00F93763">
        <w:rPr>
          <w:rFonts w:ascii="Times New Roman" w:hAnsi="Times New Roman"/>
          <w:b/>
          <w:sz w:val="28"/>
          <w:szCs w:val="28"/>
        </w:rPr>
        <w:t>ень</w:t>
      </w:r>
      <w:r w:rsidR="00A70ACF" w:rsidRPr="00F93763">
        <w:rPr>
          <w:rFonts w:ascii="Times New Roman" w:hAnsi="Times New Roman"/>
          <w:b/>
          <w:sz w:val="28"/>
          <w:szCs w:val="28"/>
        </w:rPr>
        <w:t xml:space="preserve"> регистрации в личном кабинете застрахованного лица»</w:t>
      </w:r>
      <w:r w:rsidR="00E66AD4">
        <w:rPr>
          <w:rFonts w:ascii="Times New Roman" w:hAnsi="Times New Roman"/>
          <w:b/>
          <w:sz w:val="28"/>
          <w:szCs w:val="28"/>
        </w:rPr>
        <w:t xml:space="preserve"> </w:t>
      </w:r>
      <w:r w:rsidR="00F93763" w:rsidRPr="00F93763">
        <w:rPr>
          <w:rFonts w:ascii="Times New Roman" w:hAnsi="Times New Roman"/>
          <w:b/>
          <w:sz w:val="28"/>
          <w:szCs w:val="28"/>
        </w:rPr>
        <w:t>в рамках информационно – разъяснительной кампании по популяризации личного кабинета застрахованного лица</w:t>
      </w:r>
      <w:r w:rsidR="00F93763" w:rsidRPr="00F93763">
        <w:rPr>
          <w:b/>
          <w:sz w:val="28"/>
          <w:szCs w:val="28"/>
        </w:rPr>
        <w:t>.</w:t>
      </w:r>
      <w:r w:rsidR="00F93763" w:rsidRPr="002E0118">
        <w:rPr>
          <w:sz w:val="28"/>
          <w:szCs w:val="28"/>
        </w:rPr>
        <w:t xml:space="preserve"> </w:t>
      </w:r>
    </w:p>
    <w:p w:rsidR="00A70ACF" w:rsidRPr="00F93763" w:rsidRDefault="00F93763" w:rsidP="00A70ACF">
      <w:pPr>
        <w:pStyle w:val="11"/>
        <w:rPr>
          <w:rFonts w:ascii="Times New Roman" w:hAnsi="Times New Roman"/>
          <w:i w:val="0"/>
          <w:sz w:val="28"/>
          <w:szCs w:val="28"/>
        </w:rPr>
      </w:pPr>
      <w:r w:rsidRPr="00F93763">
        <w:rPr>
          <w:rFonts w:ascii="Times New Roman" w:hAnsi="Times New Roman"/>
          <w:i w:val="0"/>
          <w:sz w:val="28"/>
          <w:szCs w:val="28"/>
        </w:rPr>
        <w:t xml:space="preserve">Сотрудники управления </w:t>
      </w:r>
      <w:r>
        <w:rPr>
          <w:rFonts w:ascii="Times New Roman" w:hAnsi="Times New Roman"/>
          <w:i w:val="0"/>
          <w:sz w:val="28"/>
          <w:szCs w:val="28"/>
        </w:rPr>
        <w:t>пос</w:t>
      </w:r>
      <w:r w:rsidR="00B221B0">
        <w:rPr>
          <w:rFonts w:ascii="Times New Roman" w:hAnsi="Times New Roman"/>
          <w:i w:val="0"/>
          <w:sz w:val="28"/>
          <w:szCs w:val="28"/>
        </w:rPr>
        <w:t>е</w:t>
      </w:r>
      <w:r>
        <w:rPr>
          <w:rFonts w:ascii="Times New Roman" w:hAnsi="Times New Roman"/>
          <w:i w:val="0"/>
          <w:sz w:val="28"/>
          <w:szCs w:val="28"/>
        </w:rPr>
        <w:t>тят</w:t>
      </w:r>
      <w:r w:rsidRPr="00F93763">
        <w:rPr>
          <w:rFonts w:ascii="Times New Roman" w:hAnsi="Times New Roman"/>
          <w:i w:val="0"/>
          <w:sz w:val="28"/>
          <w:szCs w:val="28"/>
        </w:rPr>
        <w:t xml:space="preserve"> предприятия, организации и учреждения района </w:t>
      </w:r>
      <w:r>
        <w:rPr>
          <w:rFonts w:ascii="Times New Roman" w:hAnsi="Times New Roman"/>
          <w:i w:val="0"/>
          <w:sz w:val="28"/>
          <w:szCs w:val="28"/>
        </w:rPr>
        <w:t xml:space="preserve"> с</w:t>
      </w:r>
      <w:r w:rsidRPr="00F93763">
        <w:rPr>
          <w:rFonts w:ascii="Times New Roman" w:hAnsi="Times New Roman"/>
          <w:i w:val="0"/>
          <w:sz w:val="28"/>
          <w:szCs w:val="28"/>
        </w:rPr>
        <w:t xml:space="preserve"> лекци</w:t>
      </w:r>
      <w:r w:rsidR="00E66AD4">
        <w:rPr>
          <w:rFonts w:ascii="Times New Roman" w:hAnsi="Times New Roman"/>
          <w:i w:val="0"/>
          <w:sz w:val="28"/>
          <w:szCs w:val="28"/>
        </w:rPr>
        <w:t>ями</w:t>
      </w:r>
      <w:r w:rsidRPr="00F93763">
        <w:rPr>
          <w:rFonts w:ascii="Times New Roman" w:hAnsi="Times New Roman"/>
          <w:i w:val="0"/>
          <w:sz w:val="28"/>
          <w:szCs w:val="28"/>
        </w:rPr>
        <w:t>, включающих презентацию «Личный кабинет застрахованного лица», регистрацию слушателей в единой системе идентификац</w:t>
      </w:r>
      <w:proofErr w:type="gramStart"/>
      <w:r w:rsidRPr="00F93763">
        <w:rPr>
          <w:rFonts w:ascii="Times New Roman" w:hAnsi="Times New Roman"/>
          <w:i w:val="0"/>
          <w:sz w:val="28"/>
          <w:szCs w:val="28"/>
        </w:rPr>
        <w:t>ии и ау</w:t>
      </w:r>
      <w:proofErr w:type="gramEnd"/>
      <w:r w:rsidRPr="00F93763">
        <w:rPr>
          <w:rFonts w:ascii="Times New Roman" w:hAnsi="Times New Roman"/>
          <w:i w:val="0"/>
          <w:sz w:val="28"/>
          <w:szCs w:val="28"/>
        </w:rPr>
        <w:t>тентификации (далее – ЕСИА),</w:t>
      </w:r>
    </w:p>
    <w:p w:rsidR="00A70ACF" w:rsidRDefault="00A70ACF" w:rsidP="009E683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proofErr w:type="gramStart"/>
      <w:r w:rsidRPr="00E66AD4">
        <w:rPr>
          <w:color w:val="000000"/>
          <w:sz w:val="28"/>
          <w:szCs w:val="28"/>
        </w:rPr>
        <w:t>С 2015 года гражданам через Личный кабинет застрахованного лица</w:t>
      </w:r>
      <w:r w:rsidR="009E6833">
        <w:rPr>
          <w:color w:val="000000"/>
          <w:sz w:val="28"/>
          <w:szCs w:val="28"/>
        </w:rPr>
        <w:t>, на сайте ПФР,</w:t>
      </w:r>
      <w:r w:rsidRPr="00E66AD4">
        <w:rPr>
          <w:color w:val="000000"/>
          <w:sz w:val="28"/>
          <w:szCs w:val="28"/>
        </w:rPr>
        <w:t xml:space="preserve"> стали доступны такие важные сервисы как информирование о сформированных пенсионных правах, назначение пенсии, изменение способа ее доставки, информирование о виде и размере пенсии и социальных выплат (таких как ЕДВ, НСУ, ежемесячной и компенсационной выплаты по уходу за нетрудоспособным и т. д.).</w:t>
      </w:r>
      <w:proofErr w:type="gramEnd"/>
    </w:p>
    <w:p w:rsidR="009E6833" w:rsidRPr="00E11CBA" w:rsidRDefault="009E6833" w:rsidP="009E683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E11CBA">
        <w:rPr>
          <w:color w:val="000000"/>
          <w:sz w:val="28"/>
          <w:szCs w:val="28"/>
        </w:rPr>
        <w:t xml:space="preserve">Все услуги и сервисы, в электронном виде, объединены в единый портал на сайте Пенсионного фонда по адресу </w:t>
      </w:r>
      <w:hyperlink r:id="rId8" w:history="1">
        <w:r w:rsidRPr="00E11CBA">
          <w:rPr>
            <w:rStyle w:val="a7"/>
            <w:sz w:val="28"/>
            <w:szCs w:val="28"/>
          </w:rPr>
          <w:t>https://es.pfrf.ru</w:t>
        </w:r>
      </w:hyperlink>
      <w:r w:rsidRPr="00E11CBA">
        <w:rPr>
          <w:color w:val="000000"/>
          <w:sz w:val="28"/>
          <w:szCs w:val="28"/>
        </w:rPr>
        <w:t xml:space="preserve">. Для большего удобства портал структурирован не только по типу получаемых услуг (пенсии, </w:t>
      </w:r>
      <w:proofErr w:type="spellStart"/>
      <w:r w:rsidRPr="00E11CBA">
        <w:rPr>
          <w:color w:val="000000"/>
          <w:sz w:val="28"/>
          <w:szCs w:val="28"/>
        </w:rPr>
        <w:t>соцвыплаты</w:t>
      </w:r>
      <w:proofErr w:type="spellEnd"/>
      <w:r w:rsidRPr="00E11CBA">
        <w:rPr>
          <w:color w:val="000000"/>
          <w:sz w:val="28"/>
          <w:szCs w:val="28"/>
        </w:rPr>
        <w:t xml:space="preserve"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 </w:t>
      </w:r>
      <w:proofErr w:type="spellStart"/>
      <w:r w:rsidRPr="00E11CBA">
        <w:rPr>
          <w:color w:val="000000"/>
          <w:sz w:val="28"/>
          <w:szCs w:val="28"/>
        </w:rPr>
        <w:t>госуслуг</w:t>
      </w:r>
      <w:proofErr w:type="spellEnd"/>
      <w:r w:rsidRPr="00E11CBA">
        <w:rPr>
          <w:color w:val="000000"/>
          <w:sz w:val="28"/>
          <w:szCs w:val="28"/>
        </w:rPr>
        <w:t>.</w:t>
      </w:r>
    </w:p>
    <w:p w:rsidR="009E6833" w:rsidRPr="00E11CBA" w:rsidRDefault="009E6833" w:rsidP="00A70ACF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  <w:sz w:val="28"/>
          <w:szCs w:val="28"/>
        </w:rPr>
      </w:pPr>
    </w:p>
    <w:p w:rsidR="00F3330C" w:rsidRDefault="00F3330C" w:rsidP="00F3330C">
      <w:pPr>
        <w:pStyle w:val="aa"/>
      </w:pPr>
      <w:r>
        <w:t>Контактные телефоны: (84377) 2-16-77, для жителей Камско-Устьинского района действует короткий номер 074.</w:t>
      </w:r>
    </w:p>
    <w:p w:rsidR="00F3330C" w:rsidRDefault="00F3330C" w:rsidP="00F3330C">
      <w:pPr>
        <w:pStyle w:val="aa"/>
      </w:pPr>
    </w:p>
    <w:p w:rsidR="00E958EA" w:rsidRPr="006B6ADE" w:rsidRDefault="00E958EA" w:rsidP="00785E38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lastRenderedPageBreak/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FD" w:rsidRDefault="00AC49FD">
      <w:r>
        <w:separator/>
      </w:r>
    </w:p>
  </w:endnote>
  <w:endnote w:type="continuationSeparator" w:id="0">
    <w:p w:rsidR="00AC49FD" w:rsidRDefault="00A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FD" w:rsidRDefault="00AC49FD">
      <w:r>
        <w:separator/>
      </w:r>
    </w:p>
  </w:footnote>
  <w:footnote w:type="continuationSeparator" w:id="0">
    <w:p w:rsidR="00AC49FD" w:rsidRDefault="00AC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54274"/>
    <w:rsid w:val="00467B1A"/>
    <w:rsid w:val="00476122"/>
    <w:rsid w:val="004811C1"/>
    <w:rsid w:val="004B11A7"/>
    <w:rsid w:val="004C3D7F"/>
    <w:rsid w:val="004F4717"/>
    <w:rsid w:val="004F7A35"/>
    <w:rsid w:val="00567650"/>
    <w:rsid w:val="0057024B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14620"/>
    <w:rsid w:val="00744B1D"/>
    <w:rsid w:val="00760EA0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97765"/>
    <w:rsid w:val="009A6828"/>
    <w:rsid w:val="009C78EF"/>
    <w:rsid w:val="009D11C1"/>
    <w:rsid w:val="009D1981"/>
    <w:rsid w:val="009E6833"/>
    <w:rsid w:val="00A23A1D"/>
    <w:rsid w:val="00A47083"/>
    <w:rsid w:val="00A6033F"/>
    <w:rsid w:val="00A63BF2"/>
    <w:rsid w:val="00A667D4"/>
    <w:rsid w:val="00A70ACF"/>
    <w:rsid w:val="00A74DC8"/>
    <w:rsid w:val="00A75CA7"/>
    <w:rsid w:val="00A90F35"/>
    <w:rsid w:val="00AA682E"/>
    <w:rsid w:val="00AC49FD"/>
    <w:rsid w:val="00AF3462"/>
    <w:rsid w:val="00AF51EF"/>
    <w:rsid w:val="00B07147"/>
    <w:rsid w:val="00B221B0"/>
    <w:rsid w:val="00B24F25"/>
    <w:rsid w:val="00B33511"/>
    <w:rsid w:val="00B4783E"/>
    <w:rsid w:val="00B73E42"/>
    <w:rsid w:val="00B83DB0"/>
    <w:rsid w:val="00BA11A5"/>
    <w:rsid w:val="00BA7FA9"/>
    <w:rsid w:val="00BB1DE5"/>
    <w:rsid w:val="00BC3ED6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974FE"/>
    <w:rsid w:val="00DD1166"/>
    <w:rsid w:val="00DF5701"/>
    <w:rsid w:val="00E11CBA"/>
    <w:rsid w:val="00E300E4"/>
    <w:rsid w:val="00E66AD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763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character" w:styleId="ac">
    <w:name w:val="Strong"/>
    <w:basedOn w:val="a0"/>
    <w:uiPriority w:val="22"/>
    <w:qFormat/>
    <w:rsid w:val="00A7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1950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6</cp:revision>
  <cp:lastPrinted>2016-05-13T06:57:00Z</cp:lastPrinted>
  <dcterms:created xsi:type="dcterms:W3CDTF">2016-05-13T06:57:00Z</dcterms:created>
  <dcterms:modified xsi:type="dcterms:W3CDTF">2016-06-30T10:59:00Z</dcterms:modified>
</cp:coreProperties>
</file>