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C0" w:rsidRPr="00C174C0" w:rsidRDefault="00192E0D" w:rsidP="00C174C0">
      <w:pPr>
        <w:pStyle w:val="ab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</w:t>
      </w:r>
      <w:r w:rsidR="00353965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9</w:t>
      </w:r>
      <w:bookmarkStart w:id="0" w:name="_GoBack"/>
      <w:bookmarkEnd w:id="0"/>
      <w:r w:rsidR="00353965">
        <w:rPr>
          <w:b/>
          <w:sz w:val="32"/>
          <w:szCs w:val="32"/>
        </w:rPr>
        <w:t xml:space="preserve">.2016 </w:t>
      </w:r>
      <w:r w:rsidR="00C174C0" w:rsidRPr="00C174C0">
        <w:rPr>
          <w:b/>
          <w:sz w:val="32"/>
          <w:szCs w:val="32"/>
        </w:rPr>
        <w:t xml:space="preserve">25 тысяч из средств МСК </w:t>
      </w:r>
    </w:p>
    <w:p w:rsidR="00C174C0" w:rsidRPr="00C174C0" w:rsidRDefault="00C174C0" w:rsidP="00C174C0">
      <w:pPr>
        <w:pStyle w:val="ab"/>
        <w:rPr>
          <w:sz w:val="28"/>
          <w:szCs w:val="28"/>
        </w:rPr>
      </w:pPr>
    </w:p>
    <w:p w:rsidR="001A5811" w:rsidRDefault="00C174C0" w:rsidP="00C174C0">
      <w:pPr>
        <w:pStyle w:val="ab"/>
        <w:ind w:firstLine="567"/>
      </w:pPr>
      <w:r w:rsidRPr="00C174C0">
        <w:t xml:space="preserve">Управление ПФР по Камско-Устьинскому и Апастовскому районам РТ </w:t>
      </w:r>
      <w:r w:rsidR="001A5811">
        <w:t>напоминает</w:t>
      </w:r>
      <w:r w:rsidRPr="00C174C0">
        <w:t xml:space="preserve">, что с начало июля на сайте Пенсионного Фонда </w:t>
      </w:r>
      <w:r w:rsidR="001A5811">
        <w:t>работает</w:t>
      </w:r>
      <w:r w:rsidRPr="00C174C0">
        <w:t xml:space="preserve"> электронный сервис – теперь подать заявление на выплату 25 тысяч рублей из средств материнского капитала можно без посещения клиентской службы.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Электронное заявление подается через Личный кабинет на сайте ПФР. В нем, кроме прочих данных, указывается серия и номер сертификата на материнский капитал и реквизиты счета, на который в двухмесячный срок единым платежом будут перечислены 25 тысяч рублей либо меньшая сумма, если остаток материнского капитала меньше. Заявление необходимо направлять в управление ПФР по месту нахождения дела (если владелец не </w:t>
      </w:r>
      <w:proofErr w:type="gramStart"/>
      <w:r w:rsidRPr="00C174C0">
        <w:t>переезжал и дело не переводилось</w:t>
      </w:r>
      <w:proofErr w:type="gramEnd"/>
      <w:r w:rsidRPr="00C174C0">
        <w:t xml:space="preserve"> – это орган, который выдал сертификат).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При заполнении заявлений следует обратить внимание на следующие моменты: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правильно указать реквизиты банка получателя (наименование банка, его ИНН, БИК);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указывать номер лицевого счета, открытого именно на владельца сертификата (не допускается счета супруга, др. родственников);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если менялись паспортные данные, подать электронное заявление не получится, т.к. в базе ПФР сохранились прежние данные. В таком случае владельцу сертификата придется прийти в клиентскую службу, скорректировать их и только после этого написать заявление на выплату средств;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заявление должно подаваться по месту нахождения дела владельца сертификата (например, сертификат был выдан в одном регионе, владелец переехал, его дело было переведено, а заявление он подает по месту получения сертификата);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если остаток средств материнского капитала на счете составляет менее 25 тысяч рублей, в заявлении следует указывать его точную сумму – не обнулять и не округлять. Сам остаток средств можно также узнать в Личном кабинете.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При подаче заявления на единовременную выплату 25 тысяч рублей из средств материнского капитала, посещение клиентской службы ПФР не требуется. </w:t>
      </w:r>
    </w:p>
    <w:p w:rsidR="00C174C0" w:rsidRPr="00C174C0" w:rsidRDefault="00C174C0" w:rsidP="00C174C0">
      <w:pPr>
        <w:pStyle w:val="ab"/>
        <w:ind w:firstLine="567"/>
      </w:pPr>
      <w:proofErr w:type="gramStart"/>
      <w:r w:rsidRPr="00C174C0">
        <w:t>Помимо заявлений на единовременную выплату, через Личный кабинет на сайте ПФР можно подать заявление на получение сертификата на материнский капитал; подать заявление о распоряжении средствами материнского капитала; получить информацию о сформированных пенсионных правах; получить выписку о состоянии индивидуального лицевого счета; назначить пенсию, изменить способ ее доставки; подать заявление о назначении ЕДВ;</w:t>
      </w:r>
      <w:proofErr w:type="gramEnd"/>
      <w:r w:rsidRPr="00C174C0">
        <w:t xml:space="preserve"> получить информацию и заказать справку о размере пенсии и установленных социальных выплатах, а также выписку из федерального регистра лиц, имеющих право на получение социальной помощи; рассчитать будущую страховую пенсию с учетом сформированных пенсионных прав; контролировать уплату страховых взносов работодателем; узнать, кто страховщик по формированию пенсионных накоплений и многое другое. </w:t>
      </w:r>
    </w:p>
    <w:p w:rsidR="00C174C0" w:rsidRPr="00C174C0" w:rsidRDefault="00C174C0" w:rsidP="00C174C0">
      <w:pPr>
        <w:pStyle w:val="ab"/>
        <w:ind w:firstLine="567"/>
      </w:pPr>
      <w:r w:rsidRPr="00C174C0">
        <w:t>Помимо этого, сайт Пенсионного фонда позволяет без регистрации направить обращение в ПФР, записаться на прием, заказать ряд документов.</w:t>
      </w:r>
    </w:p>
    <w:p w:rsidR="001A5811" w:rsidRDefault="00C174C0" w:rsidP="001A5811">
      <w:pPr>
        <w:pStyle w:val="ab"/>
        <w:ind w:firstLine="709"/>
      </w:pPr>
      <w:r w:rsidRPr="00C174C0">
        <w:lastRenderedPageBreak/>
        <w:t>Чтобы пользоваться всеми электронными сервисами на сайте ПФР, нужно предварительно зарегистрироваться</w:t>
      </w:r>
      <w:r w:rsidR="001A5811">
        <w:t xml:space="preserve"> на</w:t>
      </w:r>
      <w:r w:rsidRPr="00C174C0">
        <w:t xml:space="preserve"> </w:t>
      </w:r>
      <w:r w:rsidR="001A5811" w:rsidRPr="000D03C6">
        <w:t>Едином портале государственных услуг (www.gosuslugi.ru)</w:t>
      </w:r>
      <w:r w:rsidR="001A5811">
        <w:t xml:space="preserve"> и получить доступ к </w:t>
      </w:r>
      <w:r w:rsidR="001A5811" w:rsidRPr="000D03C6">
        <w:t>«Личному кабинету гражданина»</w:t>
      </w:r>
      <w:r w:rsidR="001A5811">
        <w:t>.</w:t>
      </w:r>
      <w:r w:rsidR="001A5811" w:rsidRPr="000D03C6">
        <w:t xml:space="preserve"> </w:t>
      </w:r>
      <w:r w:rsidR="001A5811">
        <w:t>С</w:t>
      </w:r>
      <w:r w:rsidR="001A5811" w:rsidRPr="000D03C6">
        <w:t xml:space="preserve">пециалисты клиентской службы УПФР по Камско-Устьинскому и Апастовскому районам РТ могут оказать помощь в регистрации на Едином портале </w:t>
      </w:r>
      <w:proofErr w:type="spellStart"/>
      <w:r w:rsidR="001A5811" w:rsidRPr="000D03C6">
        <w:t>госуслуг</w:t>
      </w:r>
      <w:proofErr w:type="spellEnd"/>
      <w:r w:rsidR="001A5811" w:rsidRPr="000D03C6">
        <w:t xml:space="preserve"> через единую систему ЕСИА, а также подтвердить или восстановить ранее созданную учётную запись.</w:t>
      </w:r>
      <w:r w:rsidR="001A5811">
        <w:t xml:space="preserve"> </w:t>
      </w:r>
    </w:p>
    <w:p w:rsidR="001A5811" w:rsidRPr="00C174C0" w:rsidRDefault="001A5811" w:rsidP="001A5811">
      <w:pPr>
        <w:ind w:firstLine="567"/>
        <w:jc w:val="both"/>
      </w:pPr>
    </w:p>
    <w:p w:rsidR="001052B8" w:rsidRDefault="00C174C0" w:rsidP="00C174C0">
      <w:pPr>
        <w:ind w:firstLine="567"/>
        <w:jc w:val="both"/>
      </w:pPr>
      <w:r>
        <w:t>.</w:t>
      </w: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3D" w:rsidRDefault="00D0283D">
      <w:r>
        <w:separator/>
      </w:r>
    </w:p>
  </w:endnote>
  <w:endnote w:type="continuationSeparator" w:id="0">
    <w:p w:rsidR="00D0283D" w:rsidRDefault="00D0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3D" w:rsidRDefault="00D0283D">
      <w:r>
        <w:separator/>
      </w:r>
    </w:p>
  </w:footnote>
  <w:footnote w:type="continuationSeparator" w:id="0">
    <w:p w:rsidR="00D0283D" w:rsidRDefault="00D02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61381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721D9"/>
    <w:rsid w:val="00192E0D"/>
    <w:rsid w:val="001A4412"/>
    <w:rsid w:val="001A5811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53965"/>
    <w:rsid w:val="00362C1A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321AC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0283D"/>
    <w:rsid w:val="00D12AD5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3801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2016-08-23T05:20:00Z</cp:lastPrinted>
  <dcterms:created xsi:type="dcterms:W3CDTF">2016-09-14T05:23:00Z</dcterms:created>
  <dcterms:modified xsi:type="dcterms:W3CDTF">2016-09-14T05:23:00Z</dcterms:modified>
</cp:coreProperties>
</file>