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D3" w:rsidRDefault="00C24E1C" w:rsidP="00826AD3">
      <w:pPr>
        <w:pStyle w:val="2"/>
      </w:pPr>
      <w:r>
        <w:t xml:space="preserve">15.07.2016 </w:t>
      </w:r>
      <w:bookmarkStart w:id="0" w:name="_GoBack"/>
      <w:bookmarkEnd w:id="0"/>
      <w:r w:rsidR="00826AD3">
        <w:t xml:space="preserve">Управление ПФР </w:t>
      </w:r>
      <w:r w:rsidR="00826AD3">
        <w:t>по Камско-Устьинскому и Апастовскому районам РТ</w:t>
      </w:r>
      <w:r w:rsidR="00826AD3">
        <w:t xml:space="preserve"> разъясняет</w:t>
      </w:r>
    </w:p>
    <w:p w:rsidR="00826AD3" w:rsidRPr="00826AD3" w:rsidRDefault="00826AD3" w:rsidP="00826AD3"/>
    <w:p w:rsidR="00826AD3" w:rsidRPr="00826AD3" w:rsidRDefault="00826AD3" w:rsidP="00826AD3">
      <w:pPr>
        <w:pStyle w:val="11"/>
      </w:pPr>
      <w:bookmarkStart w:id="1" w:name="_Toc455564682"/>
      <w:r w:rsidRPr="00826AD3">
        <w:t>В 2016 году граждане могут осуществить смену страховщика посредством подачи соответствующего заявления.</w:t>
      </w:r>
      <w:bookmarkEnd w:id="1"/>
    </w:p>
    <w:p w:rsidR="00826AD3" w:rsidRPr="00826AD3" w:rsidRDefault="00826AD3" w:rsidP="00826AD3">
      <w:pPr>
        <w:pStyle w:val="ab"/>
        <w:ind w:firstLine="709"/>
      </w:pPr>
      <w:r w:rsidRPr="00826AD3">
        <w:t xml:space="preserve"> При подаче заявления о переходе в НПФ или в ПФР перевод средств пенсионных накоплений осуществляется в году, следующем за годом, в котором истекает пятилетний срок с года подачи такого заявления. Если заявление подано в 2016 году, то перевод накопительных средств и инвестиционного дохода будет произведен в 2021 году.</w:t>
      </w:r>
    </w:p>
    <w:p w:rsidR="00826AD3" w:rsidRPr="00826AD3" w:rsidRDefault="00826AD3" w:rsidP="00826AD3">
      <w:pPr>
        <w:pStyle w:val="ab"/>
        <w:ind w:firstLine="709"/>
      </w:pPr>
      <w:r w:rsidRPr="00826AD3">
        <w:t xml:space="preserve"> Важно понимать, что при подаче заявления о досрочном переводе средств пенсионных накоплений из ПФР в НПФ, из НПФ в ПФР или из НПФ в НПФ средства будут переданы, возможно, без инвестиционного дохода.</w:t>
      </w:r>
    </w:p>
    <w:p w:rsidR="00826AD3" w:rsidRPr="00826AD3" w:rsidRDefault="00826AD3" w:rsidP="00826AD3">
      <w:pPr>
        <w:pStyle w:val="ab"/>
        <w:ind w:firstLine="709"/>
      </w:pPr>
      <w:r w:rsidRPr="00826AD3">
        <w:t xml:space="preserve"> Гражданин может подать заявление о досрочном переходе в 2016 году.</w:t>
      </w:r>
    </w:p>
    <w:p w:rsidR="00826AD3" w:rsidRPr="00826AD3" w:rsidRDefault="00826AD3" w:rsidP="00826AD3">
      <w:pPr>
        <w:pStyle w:val="ab"/>
        <w:ind w:firstLine="709"/>
      </w:pPr>
      <w:r w:rsidRPr="00826AD3">
        <w:t xml:space="preserve"> 1. Если гражданин формирует свои пенсионные накопления у текущего страховщика с 2011 года и ранее, то сумма его накоплений фиксируется по состоянию на 31 декабря 2015 года. Если результат инвестирования в 2016 году положительный, то в 2017 году передается сумма средств по состоянию на 31 декабря 2015 года и поступившие в 2016 году средства пенсионных накоплений без инвестиционного дохода.</w:t>
      </w:r>
    </w:p>
    <w:p w:rsidR="00826AD3" w:rsidRPr="00826AD3" w:rsidRDefault="00826AD3" w:rsidP="00826AD3">
      <w:pPr>
        <w:pStyle w:val="ab"/>
        <w:ind w:firstLine="709"/>
      </w:pPr>
      <w:r w:rsidRPr="00826AD3">
        <w:t xml:space="preserve"> Если же результат инвестирования в 2016 году отрицательный, то в 2017 году передается сумма средств по состоянию на 31 декабря 2015 года и средства пенсионных накоплений, поступившие в 2016 году, с учетом полученного убытка.</w:t>
      </w:r>
    </w:p>
    <w:p w:rsidR="00826AD3" w:rsidRPr="00826AD3" w:rsidRDefault="00826AD3" w:rsidP="00826AD3">
      <w:pPr>
        <w:pStyle w:val="ab"/>
        <w:ind w:firstLine="709"/>
      </w:pPr>
      <w:r w:rsidRPr="00826AD3">
        <w:t xml:space="preserve"> 2. При формировании пенсионных накоплений у текущего страховщика в 2013 - 2015 годах в 2017 году передаются фактически сформированные средства без инвестиционного дохода за 2015 - 2016 годы.</w:t>
      </w:r>
    </w:p>
    <w:p w:rsidR="00826AD3" w:rsidRPr="00826AD3" w:rsidRDefault="00826AD3" w:rsidP="00826AD3">
      <w:pPr>
        <w:pStyle w:val="ab"/>
        <w:ind w:firstLine="709"/>
      </w:pPr>
      <w:r w:rsidRPr="00826AD3">
        <w:t xml:space="preserve"> Однако если результат инвестирования в 2015-2016 годах отрицательный, то передаются фактически сформированные средства с учетом полученного убытка за 2015-2016 годы.</w:t>
      </w:r>
    </w:p>
    <w:p w:rsidR="00826AD3" w:rsidRPr="00826AD3" w:rsidRDefault="00826AD3" w:rsidP="00826AD3">
      <w:pPr>
        <w:pStyle w:val="ab"/>
        <w:ind w:firstLine="709"/>
      </w:pPr>
      <w:r w:rsidRPr="00826AD3">
        <w:t xml:space="preserve"> 3. Средства граждан, которые формировались с 2012 года у текущего страховщика, зафиксированные по состоянию на 31 декабря 2016 года, в 2017 году будут переданы без потери инвестиционного дохода. </w:t>
      </w:r>
    </w:p>
    <w:p w:rsidR="001052B8" w:rsidRDefault="00C174C0" w:rsidP="00C174C0">
      <w:pPr>
        <w:ind w:firstLine="567"/>
        <w:jc w:val="both"/>
      </w:pPr>
      <w:r>
        <w:t>.</w:t>
      </w: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BF" w:rsidRDefault="00100EBF">
      <w:r>
        <w:separator/>
      </w:r>
    </w:p>
  </w:endnote>
  <w:endnote w:type="continuationSeparator" w:id="0">
    <w:p w:rsidR="00100EBF" w:rsidRDefault="0010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BF" w:rsidRDefault="00100EBF">
      <w:r>
        <w:separator/>
      </w:r>
    </w:p>
  </w:footnote>
  <w:footnote w:type="continuationSeparator" w:id="0">
    <w:p w:rsidR="00100EBF" w:rsidRDefault="00100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100EBF"/>
    <w:rsid w:val="001052B8"/>
    <w:rsid w:val="00117268"/>
    <w:rsid w:val="001320F8"/>
    <w:rsid w:val="00144B02"/>
    <w:rsid w:val="001721D9"/>
    <w:rsid w:val="001A4412"/>
    <w:rsid w:val="001B098B"/>
    <w:rsid w:val="001E30F9"/>
    <w:rsid w:val="00201251"/>
    <w:rsid w:val="002100EE"/>
    <w:rsid w:val="00264D6C"/>
    <w:rsid w:val="00280FE0"/>
    <w:rsid w:val="002C18B5"/>
    <w:rsid w:val="002C2D38"/>
    <w:rsid w:val="002C666F"/>
    <w:rsid w:val="002E0D42"/>
    <w:rsid w:val="002F0B8A"/>
    <w:rsid w:val="003051D7"/>
    <w:rsid w:val="003147F4"/>
    <w:rsid w:val="00316533"/>
    <w:rsid w:val="0034279B"/>
    <w:rsid w:val="00353965"/>
    <w:rsid w:val="00373512"/>
    <w:rsid w:val="00381692"/>
    <w:rsid w:val="003A1834"/>
    <w:rsid w:val="004143A2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44B1D"/>
    <w:rsid w:val="00760EA0"/>
    <w:rsid w:val="00766C4E"/>
    <w:rsid w:val="007932D9"/>
    <w:rsid w:val="007B76FD"/>
    <w:rsid w:val="00826AD3"/>
    <w:rsid w:val="00826C45"/>
    <w:rsid w:val="0084085D"/>
    <w:rsid w:val="00840F79"/>
    <w:rsid w:val="00846722"/>
    <w:rsid w:val="00853B5A"/>
    <w:rsid w:val="00855B74"/>
    <w:rsid w:val="00873AA1"/>
    <w:rsid w:val="00884751"/>
    <w:rsid w:val="00892F1F"/>
    <w:rsid w:val="00896D5A"/>
    <w:rsid w:val="008F3805"/>
    <w:rsid w:val="0090129E"/>
    <w:rsid w:val="009179F8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7670"/>
    <w:rsid w:val="00BF2203"/>
    <w:rsid w:val="00C12716"/>
    <w:rsid w:val="00C13B3E"/>
    <w:rsid w:val="00C174C0"/>
    <w:rsid w:val="00C202AD"/>
    <w:rsid w:val="00C24E1C"/>
    <w:rsid w:val="00C31FD6"/>
    <w:rsid w:val="00C86A34"/>
    <w:rsid w:val="00C94A06"/>
    <w:rsid w:val="00CA26E7"/>
    <w:rsid w:val="00CA68C6"/>
    <w:rsid w:val="00D12AD5"/>
    <w:rsid w:val="00D16CAD"/>
    <w:rsid w:val="00D90D45"/>
    <w:rsid w:val="00DD1166"/>
    <w:rsid w:val="00E300E4"/>
    <w:rsid w:val="00E70AE5"/>
    <w:rsid w:val="00E7280F"/>
    <w:rsid w:val="00E85DA6"/>
    <w:rsid w:val="00EB0F3E"/>
    <w:rsid w:val="00EC3877"/>
    <w:rsid w:val="00EC5211"/>
    <w:rsid w:val="00EC719F"/>
    <w:rsid w:val="00EE6391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2401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2016-07-14T06:50:00Z</cp:lastPrinted>
  <dcterms:created xsi:type="dcterms:W3CDTF">2016-07-14T06:50:00Z</dcterms:created>
  <dcterms:modified xsi:type="dcterms:W3CDTF">2016-07-14T06:57:00Z</dcterms:modified>
</cp:coreProperties>
</file>