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93" w:rsidRDefault="00B66093" w:rsidP="00015EA2">
      <w:pPr>
        <w:pStyle w:val="2"/>
        <w:rPr>
          <w:color w:val="000000"/>
          <w:sz w:val="28"/>
          <w:szCs w:val="28"/>
        </w:rPr>
      </w:pPr>
    </w:p>
    <w:p w:rsidR="00E87D05" w:rsidRDefault="00015EA2" w:rsidP="00E87D05">
      <w:pPr>
        <w:pStyle w:val="2"/>
      </w:pPr>
      <w:r>
        <w:rPr>
          <w:color w:val="000000"/>
          <w:sz w:val="28"/>
          <w:szCs w:val="28"/>
        </w:rPr>
        <w:t>0</w:t>
      </w:r>
      <w:r w:rsidR="00E87D05">
        <w:rPr>
          <w:color w:val="000000"/>
          <w:sz w:val="28"/>
          <w:szCs w:val="28"/>
        </w:rPr>
        <w:t>2</w:t>
      </w:r>
      <w:r w:rsidR="001270FE" w:rsidRPr="00E10600">
        <w:rPr>
          <w:color w:val="000000"/>
          <w:sz w:val="28"/>
          <w:szCs w:val="28"/>
        </w:rPr>
        <w:t>.</w:t>
      </w:r>
      <w:r w:rsidR="007376CD" w:rsidRPr="00E10600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</w:t>
      </w:r>
      <w:r w:rsidR="001270FE" w:rsidRPr="00E10600">
        <w:rPr>
          <w:color w:val="000000"/>
          <w:sz w:val="28"/>
          <w:szCs w:val="28"/>
        </w:rPr>
        <w:t>.2016</w:t>
      </w:r>
      <w:proofErr w:type="gramStart"/>
      <w:r w:rsidR="001270FE" w:rsidRPr="00E10600">
        <w:rPr>
          <w:color w:val="000000"/>
          <w:sz w:val="28"/>
          <w:szCs w:val="28"/>
        </w:rPr>
        <w:t xml:space="preserve"> </w:t>
      </w:r>
      <w:r w:rsidR="00E87D05">
        <w:t>Д</w:t>
      </w:r>
      <w:proofErr w:type="gramEnd"/>
      <w:r w:rsidR="00E87D05">
        <w:t>о 10 декабря Пенсионный фонд ждет от работодателей отчетность за всех работающих сотрудников</w:t>
      </w:r>
    </w:p>
    <w:p w:rsidR="00E87D05" w:rsidRPr="00E87D05" w:rsidRDefault="00E87D05" w:rsidP="00E87D05"/>
    <w:p w:rsidR="00E87D05" w:rsidRPr="00E87D05" w:rsidRDefault="00E87D05" w:rsidP="00E87D05">
      <w:pPr>
        <w:pStyle w:val="11"/>
        <w:ind w:firstLine="567"/>
      </w:pPr>
      <w:bookmarkStart w:id="0" w:name="_Toc468348842"/>
      <w:r w:rsidRPr="00E87D05">
        <w:t>Ежемесячную форму СЗВ-М «Сведения о застрахованных лицах» должны представлять в ПФР более 3</w:t>
      </w:r>
      <w:r w:rsidRPr="00E87D05">
        <w:t>00</w:t>
      </w:r>
      <w:r w:rsidRPr="00E87D05">
        <w:t xml:space="preserve"> </w:t>
      </w:r>
      <w:r w:rsidRPr="00E87D05">
        <w:t>Камско-</w:t>
      </w:r>
      <w:proofErr w:type="spellStart"/>
      <w:r w:rsidRPr="00E87D05">
        <w:t>Устьинских</w:t>
      </w:r>
      <w:proofErr w:type="spellEnd"/>
      <w:r w:rsidRPr="00E87D05">
        <w:t xml:space="preserve"> работодателей.</w:t>
      </w:r>
      <w:bookmarkEnd w:id="0"/>
      <w:r w:rsidRPr="00E87D05">
        <w:t xml:space="preserve"> </w:t>
      </w:r>
    </w:p>
    <w:p w:rsidR="00E87D05" w:rsidRPr="00E87D05" w:rsidRDefault="00E87D05" w:rsidP="00E87D05">
      <w:pPr>
        <w:pStyle w:val="aa"/>
        <w:ind w:firstLine="567"/>
      </w:pPr>
      <w:r w:rsidRPr="00E87D05">
        <w:t xml:space="preserve">Документы направляются не позднее 10-го числа месяца, следующего за </w:t>
      </w:r>
      <w:proofErr w:type="gramStart"/>
      <w:r w:rsidRPr="00E87D05">
        <w:t>отчетным</w:t>
      </w:r>
      <w:proofErr w:type="gramEnd"/>
      <w:r w:rsidRPr="00E87D05">
        <w:t>. В представленных сведениях должны быть отражены данные о каждом сотруднике в упрощенном виде: страховой номер индивидуального лицевого счета работника (СНИЛС), его ФИО и ИНН. Это требование распространяется и на тех работников, с которыми заключены временные договоры гражданско-правового характера и за которых уплачиваются страховые взносы в Пенсионный фонд</w:t>
      </w:r>
      <w:r w:rsidRPr="00E87D05">
        <w:t>.</w:t>
      </w:r>
    </w:p>
    <w:p w:rsidR="00E87D05" w:rsidRPr="00E87D05" w:rsidRDefault="00E87D05" w:rsidP="00E87D05">
      <w:pPr>
        <w:pStyle w:val="aa"/>
        <w:ind w:firstLine="567"/>
      </w:pPr>
      <w:r w:rsidRPr="00E87D05">
        <w:t xml:space="preserve">Напомним, что с 1 мая 2016 года работодатели и предприниматели, имеющие наемных работников, сведения о них представляют ежемесячно. Цель отчетности – определить, является ли работник, осуществляющий трудовую деятельность пенсионером. </w:t>
      </w:r>
    </w:p>
    <w:p w:rsidR="00E87D05" w:rsidRPr="00E87D05" w:rsidRDefault="00E87D05" w:rsidP="00E87D05">
      <w:pPr>
        <w:pStyle w:val="aa"/>
        <w:ind w:firstLine="567"/>
      </w:pPr>
      <w:r w:rsidRPr="00E87D05">
        <w:t xml:space="preserve">Начиная с 2016 года, плановые индексации пенсий производятся только неработающим пенсионерам. Те же, кто еще продолжает свою трудовую деятельность, будут получать страховую пенсию и фиксированную выплату к ней без учета индексаций. Но как только пенсионер прекратил трудовую деятельность, ему будут пересчитаны все пропущенные индексации. </w:t>
      </w:r>
    </w:p>
    <w:p w:rsidR="00E87D05" w:rsidRPr="00E87D05" w:rsidRDefault="00E87D05" w:rsidP="00E87D05">
      <w:pPr>
        <w:pStyle w:val="aa"/>
        <w:ind w:firstLine="567"/>
      </w:pPr>
      <w:r w:rsidRPr="00E87D05">
        <w:t xml:space="preserve">За непредставление работодателями ежемесячных сведений в установленный срок, или представление недостоверных, не полных сведений налагается штраф в размере 500 рублей за каждого работника. Взыскание производится органами ПФР в порядке, аналогичном порядку взыскания задолженности по страховым взносам, пеням и штрафам. </w:t>
      </w:r>
    </w:p>
    <w:p w:rsidR="00E87D05" w:rsidRPr="00E87D05" w:rsidRDefault="00E87D05" w:rsidP="00E87D05">
      <w:pPr>
        <w:pStyle w:val="aa"/>
        <w:ind w:firstLine="567"/>
      </w:pPr>
      <w:r w:rsidRPr="00E87D05">
        <w:t xml:space="preserve">Штрафные санкции за нарушение сроков представления отчетности уже вынесены </w:t>
      </w:r>
      <w:r w:rsidRPr="00E87D05">
        <w:t>8</w:t>
      </w:r>
      <w:r>
        <w:t xml:space="preserve"> </w:t>
      </w:r>
      <w:bookmarkStart w:id="1" w:name="_GoBack"/>
      <w:bookmarkEnd w:id="1"/>
      <w:r w:rsidRPr="00E87D05">
        <w:t>Камско-Устьинским</w:t>
      </w:r>
      <w:r w:rsidRPr="00E87D05">
        <w:t xml:space="preserve"> работодателям на общую сумму </w:t>
      </w:r>
      <w:r>
        <w:t>более 49</w:t>
      </w:r>
      <w:r w:rsidRPr="00E87D05">
        <w:t xml:space="preserve"> </w:t>
      </w:r>
      <w:r w:rsidRPr="00E87D05">
        <w:t>тыс.</w:t>
      </w:r>
      <w:r w:rsidRPr="00E87D05">
        <w:t xml:space="preserve"> рублей.</w:t>
      </w:r>
    </w:p>
    <w:p w:rsidR="00E87D05" w:rsidRDefault="00E87D05" w:rsidP="00E87D05">
      <w:pPr>
        <w:pStyle w:val="aa"/>
      </w:pPr>
    </w:p>
    <w:p w:rsidR="0000223D" w:rsidRPr="00B66093" w:rsidRDefault="0000223D" w:rsidP="00B66093">
      <w:pPr>
        <w:pStyle w:val="2"/>
        <w:ind w:firstLine="567"/>
        <w:jc w:val="right"/>
        <w:rPr>
          <w:rFonts w:ascii="Times New Roman" w:hAnsi="Times New Roman"/>
          <w:b w:val="0"/>
          <w:i/>
        </w:rPr>
      </w:pPr>
      <w:r w:rsidRPr="00B66093">
        <w:rPr>
          <w:rFonts w:ascii="Times New Roman" w:hAnsi="Times New Roman"/>
          <w:b w:val="0"/>
        </w:rP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9A6828" w:rsidRDefault="009A6828" w:rsidP="00FB58AE">
      <w:pPr>
        <w:rPr>
          <w:b/>
          <w:sz w:val="22"/>
          <w:szCs w:val="22"/>
        </w:rPr>
      </w:pPr>
    </w:p>
    <w:p w:rsidR="00F3330C" w:rsidRDefault="00F3330C" w:rsidP="00FB58AE">
      <w:pPr>
        <w:rPr>
          <w:b/>
          <w:sz w:val="22"/>
          <w:szCs w:val="22"/>
        </w:rPr>
      </w:pP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10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9600C7" w:rsidRPr="00FB58AE" w:rsidRDefault="0000223D" w:rsidP="0061510B">
      <w:pPr>
        <w:autoSpaceDE w:val="0"/>
        <w:autoSpaceDN w:val="0"/>
        <w:adjustRightInd w:val="0"/>
        <w:spacing w:before="120" w:after="120"/>
        <w:jc w:val="both"/>
      </w:pPr>
      <w:r>
        <w:rPr>
          <w:sz w:val="28"/>
          <w:szCs w:val="28"/>
        </w:rPr>
        <w:t>Клиентская служба Управления ПФР 2-15-91,  074.</w:t>
      </w:r>
    </w:p>
    <w:sectPr w:rsidR="009600C7" w:rsidRPr="00FB58AE" w:rsidSect="0061510B">
      <w:headerReference w:type="default" r:id="rId11"/>
      <w:footerReference w:type="even" r:id="rId12"/>
      <w:footerReference w:type="default" r:id="rId13"/>
      <w:pgSz w:w="11906" w:h="16838" w:code="9"/>
      <w:pgMar w:top="2127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396" w:rsidRDefault="006D4396">
      <w:r>
        <w:separator/>
      </w:r>
    </w:p>
  </w:endnote>
  <w:endnote w:type="continuationSeparator" w:id="0">
    <w:p w:rsidR="006D4396" w:rsidRDefault="006D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5E31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8FF37B5" wp14:editId="4208DB1E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396" w:rsidRDefault="006D4396">
      <w:r>
        <w:separator/>
      </w:r>
    </w:p>
  </w:footnote>
  <w:footnote w:type="continuationSeparator" w:id="0">
    <w:p w:rsidR="006D4396" w:rsidRDefault="006D4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24861A" wp14:editId="223974C8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1141CE43" wp14:editId="24929D42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A7BA4E" wp14:editId="68A3073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157E03B" wp14:editId="334213D2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03F48"/>
    <w:rsid w:val="000118C6"/>
    <w:rsid w:val="00015EA2"/>
    <w:rsid w:val="00017699"/>
    <w:rsid w:val="00017C05"/>
    <w:rsid w:val="00030779"/>
    <w:rsid w:val="000416B4"/>
    <w:rsid w:val="00043D21"/>
    <w:rsid w:val="00060875"/>
    <w:rsid w:val="00081F67"/>
    <w:rsid w:val="00083D0A"/>
    <w:rsid w:val="00090FFD"/>
    <w:rsid w:val="000C3924"/>
    <w:rsid w:val="000C4290"/>
    <w:rsid w:val="000D0D6E"/>
    <w:rsid w:val="001052B8"/>
    <w:rsid w:val="00117268"/>
    <w:rsid w:val="001256FA"/>
    <w:rsid w:val="001270FE"/>
    <w:rsid w:val="001320F8"/>
    <w:rsid w:val="00144B02"/>
    <w:rsid w:val="0017153B"/>
    <w:rsid w:val="0017589F"/>
    <w:rsid w:val="001A4412"/>
    <w:rsid w:val="001B098B"/>
    <w:rsid w:val="001E30F9"/>
    <w:rsid w:val="00201251"/>
    <w:rsid w:val="002100EE"/>
    <w:rsid w:val="00220D89"/>
    <w:rsid w:val="00225DFF"/>
    <w:rsid w:val="00255318"/>
    <w:rsid w:val="00264D6C"/>
    <w:rsid w:val="00280FE0"/>
    <w:rsid w:val="00294E32"/>
    <w:rsid w:val="002C089F"/>
    <w:rsid w:val="002C18B5"/>
    <w:rsid w:val="002C2D38"/>
    <w:rsid w:val="002C666F"/>
    <w:rsid w:val="002D5D14"/>
    <w:rsid w:val="002E0D42"/>
    <w:rsid w:val="002F02B0"/>
    <w:rsid w:val="002F0B8A"/>
    <w:rsid w:val="003051D7"/>
    <w:rsid w:val="003147F4"/>
    <w:rsid w:val="00316533"/>
    <w:rsid w:val="0034279B"/>
    <w:rsid w:val="00367E32"/>
    <w:rsid w:val="00373512"/>
    <w:rsid w:val="00381692"/>
    <w:rsid w:val="0038624C"/>
    <w:rsid w:val="00397D09"/>
    <w:rsid w:val="003A1834"/>
    <w:rsid w:val="003F4AF5"/>
    <w:rsid w:val="004143A2"/>
    <w:rsid w:val="00435CF7"/>
    <w:rsid w:val="00467B1A"/>
    <w:rsid w:val="00470DDD"/>
    <w:rsid w:val="00476122"/>
    <w:rsid w:val="004811C1"/>
    <w:rsid w:val="004959CB"/>
    <w:rsid w:val="004B11A7"/>
    <w:rsid w:val="004C3D7F"/>
    <w:rsid w:val="004F4717"/>
    <w:rsid w:val="004F6BC0"/>
    <w:rsid w:val="004F7A35"/>
    <w:rsid w:val="00545538"/>
    <w:rsid w:val="00567650"/>
    <w:rsid w:val="005836CD"/>
    <w:rsid w:val="00586C2F"/>
    <w:rsid w:val="005A5978"/>
    <w:rsid w:val="005B5025"/>
    <w:rsid w:val="005C7AFF"/>
    <w:rsid w:val="005E313B"/>
    <w:rsid w:val="005E77B4"/>
    <w:rsid w:val="005E7FEB"/>
    <w:rsid w:val="0061510B"/>
    <w:rsid w:val="00626C32"/>
    <w:rsid w:val="00630B8D"/>
    <w:rsid w:val="00644024"/>
    <w:rsid w:val="00666EDB"/>
    <w:rsid w:val="00680908"/>
    <w:rsid w:val="00682E0B"/>
    <w:rsid w:val="006843D3"/>
    <w:rsid w:val="006B20A5"/>
    <w:rsid w:val="006B6ADE"/>
    <w:rsid w:val="006D4396"/>
    <w:rsid w:val="006E1054"/>
    <w:rsid w:val="006F42D2"/>
    <w:rsid w:val="00734BC2"/>
    <w:rsid w:val="007376CD"/>
    <w:rsid w:val="00744B1D"/>
    <w:rsid w:val="00760EA0"/>
    <w:rsid w:val="00780116"/>
    <w:rsid w:val="00785E38"/>
    <w:rsid w:val="007932D9"/>
    <w:rsid w:val="007C266C"/>
    <w:rsid w:val="008209A4"/>
    <w:rsid w:val="00826C45"/>
    <w:rsid w:val="0084085D"/>
    <w:rsid w:val="00840F79"/>
    <w:rsid w:val="00846722"/>
    <w:rsid w:val="00850612"/>
    <w:rsid w:val="00853B5A"/>
    <w:rsid w:val="00873795"/>
    <w:rsid w:val="00873AA1"/>
    <w:rsid w:val="00884751"/>
    <w:rsid w:val="00892F1F"/>
    <w:rsid w:val="00896D5A"/>
    <w:rsid w:val="008C191F"/>
    <w:rsid w:val="008C753A"/>
    <w:rsid w:val="008D1A38"/>
    <w:rsid w:val="008F3805"/>
    <w:rsid w:val="008F5A73"/>
    <w:rsid w:val="0090129E"/>
    <w:rsid w:val="00903E6D"/>
    <w:rsid w:val="009179F8"/>
    <w:rsid w:val="00921DA8"/>
    <w:rsid w:val="009368D7"/>
    <w:rsid w:val="009513CE"/>
    <w:rsid w:val="00954A9A"/>
    <w:rsid w:val="009600C7"/>
    <w:rsid w:val="0096331B"/>
    <w:rsid w:val="009A6828"/>
    <w:rsid w:val="009C78EF"/>
    <w:rsid w:val="009D11C1"/>
    <w:rsid w:val="009D1981"/>
    <w:rsid w:val="00A23A1D"/>
    <w:rsid w:val="00A47083"/>
    <w:rsid w:val="00A6033F"/>
    <w:rsid w:val="00A63BF2"/>
    <w:rsid w:val="00A66559"/>
    <w:rsid w:val="00A667D4"/>
    <w:rsid w:val="00A74DC8"/>
    <w:rsid w:val="00A75CA7"/>
    <w:rsid w:val="00A90F35"/>
    <w:rsid w:val="00AA682E"/>
    <w:rsid w:val="00AE4824"/>
    <w:rsid w:val="00AF3462"/>
    <w:rsid w:val="00AF51EF"/>
    <w:rsid w:val="00B07147"/>
    <w:rsid w:val="00B24F25"/>
    <w:rsid w:val="00B33511"/>
    <w:rsid w:val="00B34D40"/>
    <w:rsid w:val="00B4783E"/>
    <w:rsid w:val="00B522BF"/>
    <w:rsid w:val="00B535EB"/>
    <w:rsid w:val="00B66093"/>
    <w:rsid w:val="00B73E42"/>
    <w:rsid w:val="00B80E73"/>
    <w:rsid w:val="00B83DB0"/>
    <w:rsid w:val="00BA11A5"/>
    <w:rsid w:val="00BA7FA9"/>
    <w:rsid w:val="00BB1DE5"/>
    <w:rsid w:val="00BC7670"/>
    <w:rsid w:val="00BF2203"/>
    <w:rsid w:val="00C12716"/>
    <w:rsid w:val="00C13B3E"/>
    <w:rsid w:val="00C202AD"/>
    <w:rsid w:val="00C31FD6"/>
    <w:rsid w:val="00C41253"/>
    <w:rsid w:val="00C86A34"/>
    <w:rsid w:val="00C91937"/>
    <w:rsid w:val="00C94A06"/>
    <w:rsid w:val="00CA68C6"/>
    <w:rsid w:val="00D16CAD"/>
    <w:rsid w:val="00D47127"/>
    <w:rsid w:val="00D57290"/>
    <w:rsid w:val="00D62898"/>
    <w:rsid w:val="00D84C69"/>
    <w:rsid w:val="00D90D45"/>
    <w:rsid w:val="00DD1166"/>
    <w:rsid w:val="00DE0855"/>
    <w:rsid w:val="00E10600"/>
    <w:rsid w:val="00E300E4"/>
    <w:rsid w:val="00E4185C"/>
    <w:rsid w:val="00E70AE5"/>
    <w:rsid w:val="00E7280F"/>
    <w:rsid w:val="00E85DA6"/>
    <w:rsid w:val="00E87D05"/>
    <w:rsid w:val="00E958EA"/>
    <w:rsid w:val="00EB0F3E"/>
    <w:rsid w:val="00EC1C5D"/>
    <w:rsid w:val="00EC719F"/>
    <w:rsid w:val="00EE6391"/>
    <w:rsid w:val="00F3330C"/>
    <w:rsid w:val="00F5557D"/>
    <w:rsid w:val="00F5581F"/>
    <w:rsid w:val="00F617B0"/>
    <w:rsid w:val="00F66A08"/>
    <w:rsid w:val="00F93A3C"/>
    <w:rsid w:val="00FA0D49"/>
    <w:rsid w:val="00FA2B0E"/>
    <w:rsid w:val="00FB5868"/>
    <w:rsid w:val="00FB58AE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25531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25531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f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02534-5812-4CF7-9081-65DF88A34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2075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2</cp:revision>
  <cp:lastPrinted>2016-12-02T08:27:00Z</cp:lastPrinted>
  <dcterms:created xsi:type="dcterms:W3CDTF">2016-12-02T08:51:00Z</dcterms:created>
  <dcterms:modified xsi:type="dcterms:W3CDTF">2016-12-02T08:51:00Z</dcterms:modified>
</cp:coreProperties>
</file>