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93" w:rsidRDefault="00B66093" w:rsidP="00015EA2">
      <w:pPr>
        <w:pStyle w:val="2"/>
        <w:rPr>
          <w:color w:val="000000"/>
          <w:sz w:val="28"/>
          <w:szCs w:val="28"/>
        </w:rPr>
      </w:pPr>
    </w:p>
    <w:p w:rsidR="000879E9" w:rsidRPr="003C73B2" w:rsidRDefault="00015EA2" w:rsidP="000879E9">
      <w:pPr>
        <w:keepNext/>
        <w:keepLines/>
        <w:ind w:left="159" w:right="23" w:firstLine="459"/>
        <w:jc w:val="center"/>
        <w:rPr>
          <w:rStyle w:val="Heading10"/>
          <w:b/>
          <w:color w:val="000000" w:themeColor="text1"/>
          <w:sz w:val="28"/>
          <w:szCs w:val="28"/>
        </w:rPr>
      </w:pPr>
      <w:r w:rsidRPr="003C73B2">
        <w:rPr>
          <w:b/>
          <w:color w:val="000000"/>
          <w:sz w:val="28"/>
          <w:szCs w:val="28"/>
        </w:rPr>
        <w:t>0</w:t>
      </w:r>
      <w:r w:rsidR="000879E9" w:rsidRPr="003C73B2">
        <w:rPr>
          <w:b/>
          <w:color w:val="000000"/>
          <w:sz w:val="28"/>
          <w:szCs w:val="28"/>
        </w:rPr>
        <w:t>7</w:t>
      </w:r>
      <w:r w:rsidR="001270FE" w:rsidRPr="003C73B2">
        <w:rPr>
          <w:b/>
          <w:color w:val="000000"/>
          <w:sz w:val="28"/>
          <w:szCs w:val="28"/>
        </w:rPr>
        <w:t>.</w:t>
      </w:r>
      <w:r w:rsidR="007376CD" w:rsidRPr="003C73B2">
        <w:rPr>
          <w:b/>
          <w:color w:val="000000"/>
          <w:sz w:val="28"/>
          <w:szCs w:val="28"/>
        </w:rPr>
        <w:t>1</w:t>
      </w:r>
      <w:r w:rsidRPr="003C73B2">
        <w:rPr>
          <w:b/>
          <w:color w:val="000000"/>
          <w:sz w:val="28"/>
          <w:szCs w:val="28"/>
        </w:rPr>
        <w:t>2</w:t>
      </w:r>
      <w:r w:rsidR="001270FE" w:rsidRPr="003C73B2">
        <w:rPr>
          <w:b/>
          <w:color w:val="000000"/>
          <w:sz w:val="28"/>
          <w:szCs w:val="28"/>
        </w:rPr>
        <w:t>.2016</w:t>
      </w:r>
      <w:r w:rsidR="000879E9">
        <w:rPr>
          <w:color w:val="000000"/>
          <w:sz w:val="28"/>
          <w:szCs w:val="28"/>
        </w:rPr>
        <w:t xml:space="preserve"> </w:t>
      </w:r>
      <w:r w:rsidR="001270FE" w:rsidRPr="00E10600">
        <w:rPr>
          <w:color w:val="000000"/>
          <w:sz w:val="28"/>
          <w:szCs w:val="28"/>
        </w:rPr>
        <w:t xml:space="preserve"> </w:t>
      </w:r>
      <w:bookmarkStart w:id="0" w:name="bookmark1"/>
      <w:r w:rsidR="003C73B2" w:rsidRPr="003C73B2">
        <w:rPr>
          <w:rStyle w:val="Heading10"/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t>ПОРЯДОК ПРЕДСТАВЛЕНИЯ ОТЧЕТНОСТИ И УПЛАТЫ СТРАХОВЫХ ВЗНОСОВ В 2017 ГОДУ</w:t>
      </w:r>
    </w:p>
    <w:p w:rsidR="000879E9" w:rsidRPr="0076089C" w:rsidRDefault="000879E9" w:rsidP="000879E9">
      <w:pPr>
        <w:keepNext/>
        <w:keepLines/>
        <w:ind w:left="159" w:right="23" w:firstLine="459"/>
        <w:rPr>
          <w:color w:val="000000" w:themeColor="text1"/>
          <w:sz w:val="28"/>
          <w:szCs w:val="28"/>
        </w:rPr>
      </w:pPr>
    </w:p>
    <w:p w:rsidR="000879E9" w:rsidRPr="0076089C" w:rsidRDefault="000879E9" w:rsidP="000879E9">
      <w:pPr>
        <w:keepNext/>
        <w:keepLines/>
        <w:ind w:left="159" w:right="20" w:firstLine="408"/>
        <w:jc w:val="both"/>
        <w:rPr>
          <w:sz w:val="28"/>
          <w:szCs w:val="28"/>
        </w:rPr>
      </w:pPr>
      <w:r w:rsidRPr="0076089C">
        <w:rPr>
          <w:rStyle w:val="Heading20"/>
          <w:rFonts w:ascii="Times New Roman" w:hAnsi="Times New Roman" w:cs="Times New Roman"/>
          <w:sz w:val="28"/>
          <w:szCs w:val="28"/>
        </w:rPr>
        <w:t>С 1 января 2017 года администрирование страховых взносов на обяза</w:t>
      </w:r>
      <w:r w:rsidRPr="0076089C">
        <w:rPr>
          <w:rStyle w:val="Heading20"/>
          <w:rFonts w:ascii="Times New Roman" w:hAnsi="Times New Roman" w:cs="Times New Roman"/>
          <w:sz w:val="28"/>
          <w:szCs w:val="28"/>
        </w:rPr>
        <w:softHyphen/>
        <w:t>тельное пенсионное и обязательное медицинское страхование будет осуществлять Федеральная налоговая служба Российской Федерации*.</w:t>
      </w:r>
      <w:bookmarkEnd w:id="0"/>
    </w:p>
    <w:p w:rsidR="000879E9" w:rsidRPr="0076089C" w:rsidRDefault="000879E9" w:rsidP="000879E9">
      <w:pPr>
        <w:ind w:left="159" w:right="20" w:firstLine="408"/>
        <w:jc w:val="both"/>
        <w:rPr>
          <w:sz w:val="28"/>
          <w:szCs w:val="28"/>
        </w:rPr>
      </w:pPr>
      <w:r w:rsidRPr="0076089C">
        <w:rPr>
          <w:rStyle w:val="Bodytext20"/>
          <w:rFonts w:ascii="Times New Roman" w:hAnsi="Times New Roman" w:cs="Times New Roman"/>
          <w:sz w:val="28"/>
          <w:szCs w:val="28"/>
        </w:rPr>
        <w:t>ПЕНСИОННЫЙ ФОНД РОССИЙСКОЙ ФЕДЕРАЦИИ БУДЕТ ПРОДОЛЖАТЬ АДМИНИСТРИРОВАНИЕ:</w:t>
      </w:r>
    </w:p>
    <w:p w:rsidR="000879E9" w:rsidRPr="0076089C" w:rsidRDefault="000879E9" w:rsidP="000879E9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709" w:right="20" w:hanging="283"/>
        <w:rPr>
          <w:rFonts w:ascii="Times New Roman" w:hAnsi="Times New Roman" w:cs="Times New Roman"/>
          <w:sz w:val="28"/>
          <w:szCs w:val="28"/>
        </w:rPr>
      </w:pPr>
      <w:r w:rsidRPr="0076089C">
        <w:rPr>
          <w:rStyle w:val="13"/>
          <w:rFonts w:ascii="Times New Roman" w:hAnsi="Times New Roman" w:cs="Times New Roman"/>
          <w:sz w:val="28"/>
          <w:szCs w:val="28"/>
        </w:rPr>
        <w:t>страховых взносов, уплачиваемых лицами, добровольно вступившими в правоотношения по обязательному пенсионному страхованию;</w:t>
      </w:r>
    </w:p>
    <w:p w:rsidR="000879E9" w:rsidRPr="0076089C" w:rsidRDefault="000879E9" w:rsidP="000879E9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76089C">
        <w:rPr>
          <w:rStyle w:val="13"/>
          <w:rFonts w:ascii="Times New Roman" w:hAnsi="Times New Roman" w:cs="Times New Roman"/>
          <w:sz w:val="28"/>
          <w:szCs w:val="28"/>
        </w:rPr>
        <w:t>дополнительных страховых взносов на накопительную пенсию.</w:t>
      </w:r>
    </w:p>
    <w:p w:rsidR="000879E9" w:rsidRPr="0076089C" w:rsidRDefault="000879E9" w:rsidP="000879E9">
      <w:pPr>
        <w:ind w:left="159" w:firstLine="408"/>
        <w:jc w:val="both"/>
        <w:rPr>
          <w:sz w:val="28"/>
          <w:szCs w:val="28"/>
        </w:rPr>
      </w:pPr>
      <w:r w:rsidRPr="0076089C">
        <w:rPr>
          <w:rStyle w:val="Bodytext20"/>
          <w:rFonts w:ascii="Times New Roman" w:hAnsi="Times New Roman" w:cs="Times New Roman"/>
          <w:sz w:val="28"/>
          <w:szCs w:val="28"/>
        </w:rPr>
        <w:t>ПЕНСИОННЫЙ ФОНД РОССИЙСКОЙ ФЕДЕ</w:t>
      </w:r>
      <w:bookmarkStart w:id="1" w:name="_GoBack"/>
      <w:bookmarkEnd w:id="1"/>
      <w:r w:rsidRPr="0076089C">
        <w:rPr>
          <w:rStyle w:val="Bodytext20"/>
          <w:rFonts w:ascii="Times New Roman" w:hAnsi="Times New Roman" w:cs="Times New Roman"/>
          <w:sz w:val="28"/>
          <w:szCs w:val="28"/>
        </w:rPr>
        <w:t>РАЦИИ ПРОДОЛЖИТ ПРИЕМ:</w:t>
      </w:r>
    </w:p>
    <w:p w:rsidR="000879E9" w:rsidRPr="0076089C" w:rsidRDefault="000879E9" w:rsidP="000879E9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left="851" w:right="20" w:hanging="426"/>
        <w:rPr>
          <w:rFonts w:ascii="Times New Roman" w:hAnsi="Times New Roman" w:cs="Times New Roman"/>
          <w:sz w:val="28"/>
          <w:szCs w:val="28"/>
        </w:rPr>
      </w:pPr>
      <w:r w:rsidRPr="0076089C">
        <w:rPr>
          <w:rStyle w:val="13"/>
          <w:rFonts w:ascii="Times New Roman" w:hAnsi="Times New Roman" w:cs="Times New Roman"/>
          <w:sz w:val="28"/>
          <w:szCs w:val="28"/>
        </w:rPr>
        <w:t xml:space="preserve">сведений индивидуального персонифицированного учета по форме СЗВ-М (не позднее 15-го числа месяца, следующего за </w:t>
      </w:r>
      <w:proofErr w:type="gramStart"/>
      <w:r w:rsidRPr="0076089C">
        <w:rPr>
          <w:rStyle w:val="13"/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76089C">
        <w:rPr>
          <w:rStyle w:val="13"/>
          <w:rFonts w:ascii="Times New Roman" w:hAnsi="Times New Roman" w:cs="Times New Roman"/>
          <w:sz w:val="28"/>
          <w:szCs w:val="28"/>
        </w:rPr>
        <w:t>);</w:t>
      </w:r>
    </w:p>
    <w:p w:rsidR="000879E9" w:rsidRPr="0076089C" w:rsidRDefault="000879E9" w:rsidP="000879E9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left="851" w:right="20" w:hanging="426"/>
        <w:rPr>
          <w:rFonts w:ascii="Times New Roman" w:hAnsi="Times New Roman" w:cs="Times New Roman"/>
          <w:sz w:val="28"/>
          <w:szCs w:val="28"/>
        </w:rPr>
      </w:pPr>
      <w:r w:rsidRPr="0076089C">
        <w:rPr>
          <w:rStyle w:val="13"/>
          <w:rFonts w:ascii="Times New Roman" w:hAnsi="Times New Roman" w:cs="Times New Roman"/>
          <w:sz w:val="28"/>
          <w:szCs w:val="28"/>
        </w:rPr>
        <w:t>сведений о стаже застрахованных лиц (ежегодно, не позже 1 марта следу</w:t>
      </w:r>
      <w:r w:rsidRPr="0076089C">
        <w:rPr>
          <w:rStyle w:val="13"/>
          <w:rFonts w:ascii="Times New Roman" w:hAnsi="Times New Roman" w:cs="Times New Roman"/>
          <w:sz w:val="28"/>
          <w:szCs w:val="28"/>
        </w:rPr>
        <w:softHyphen/>
        <w:t>ющего года)**;</w:t>
      </w:r>
    </w:p>
    <w:p w:rsidR="000879E9" w:rsidRPr="0076089C" w:rsidRDefault="000879E9" w:rsidP="000879E9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left="851" w:right="20" w:hanging="426"/>
        <w:rPr>
          <w:rFonts w:ascii="Times New Roman" w:hAnsi="Times New Roman" w:cs="Times New Roman"/>
          <w:sz w:val="28"/>
          <w:szCs w:val="28"/>
        </w:rPr>
      </w:pPr>
      <w:r w:rsidRPr="0076089C">
        <w:rPr>
          <w:rStyle w:val="13"/>
          <w:rFonts w:ascii="Times New Roman" w:hAnsi="Times New Roman" w:cs="Times New Roman"/>
          <w:sz w:val="28"/>
          <w:szCs w:val="28"/>
        </w:rPr>
        <w:t>реестров застрахованных лиц, за которых перечислены дополнительные страховые взносы на накопительную пенсию и уплачены взносы работода</w:t>
      </w:r>
      <w:r w:rsidRPr="0076089C">
        <w:rPr>
          <w:rStyle w:val="13"/>
          <w:rFonts w:ascii="Times New Roman" w:hAnsi="Times New Roman" w:cs="Times New Roman"/>
          <w:sz w:val="28"/>
          <w:szCs w:val="28"/>
        </w:rPr>
        <w:softHyphen/>
        <w:t>теля (не позднее 20 дней со дня окончания квартала);</w:t>
      </w:r>
    </w:p>
    <w:p w:rsidR="000879E9" w:rsidRPr="0076089C" w:rsidRDefault="000879E9" w:rsidP="000879E9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left="851" w:right="20" w:hanging="426"/>
        <w:rPr>
          <w:rFonts w:ascii="Times New Roman" w:hAnsi="Times New Roman" w:cs="Times New Roman"/>
          <w:sz w:val="28"/>
          <w:szCs w:val="28"/>
        </w:rPr>
      </w:pPr>
      <w:r w:rsidRPr="0076089C">
        <w:rPr>
          <w:rStyle w:val="13"/>
          <w:rFonts w:ascii="Times New Roman" w:hAnsi="Times New Roman" w:cs="Times New Roman"/>
          <w:sz w:val="28"/>
          <w:szCs w:val="28"/>
        </w:rPr>
        <w:t>копии платежных документов от застрахованных лиц об уплаченных до</w:t>
      </w:r>
      <w:r w:rsidRPr="0076089C">
        <w:rPr>
          <w:rStyle w:val="13"/>
          <w:rFonts w:ascii="Times New Roman" w:hAnsi="Times New Roman" w:cs="Times New Roman"/>
          <w:sz w:val="28"/>
          <w:szCs w:val="28"/>
        </w:rPr>
        <w:softHyphen/>
        <w:t>полнительных страховых взносах на накопительную пенсию за истекший квартал (не позднее 20 дней со дня окончания квартала).</w:t>
      </w:r>
    </w:p>
    <w:p w:rsidR="000879E9" w:rsidRPr="0076089C" w:rsidRDefault="000879E9" w:rsidP="000879E9">
      <w:pPr>
        <w:ind w:left="159" w:right="20" w:firstLine="408"/>
        <w:jc w:val="both"/>
        <w:rPr>
          <w:sz w:val="28"/>
          <w:szCs w:val="28"/>
        </w:rPr>
      </w:pPr>
      <w:r w:rsidRPr="0076089C">
        <w:rPr>
          <w:rStyle w:val="Bodytext20"/>
          <w:rFonts w:ascii="Times New Roman" w:hAnsi="Times New Roman" w:cs="Times New Roman"/>
          <w:sz w:val="28"/>
          <w:szCs w:val="28"/>
        </w:rPr>
        <w:t>ПФР ПРОДОЛЖИТ ОСУЩЕСТВЛЯТЬ КОНТРОЛЬНЫЕ МЕРОПРИЯТИЯ ПО ПЕРИОДАМ, ИСТЕКШИМ ДО 1 ЯНВАРЯ 2017 ГОДА, В ЧАСТИ:</w:t>
      </w:r>
    </w:p>
    <w:p w:rsidR="000879E9" w:rsidRPr="0076089C" w:rsidRDefault="000879E9" w:rsidP="000879E9">
      <w:pPr>
        <w:pStyle w:val="20"/>
        <w:numPr>
          <w:ilvl w:val="0"/>
          <w:numId w:val="8"/>
        </w:numPr>
        <w:shd w:val="clear" w:color="auto" w:fill="auto"/>
        <w:spacing w:before="0" w:after="0" w:line="240" w:lineRule="auto"/>
        <w:ind w:left="567" w:right="20"/>
        <w:rPr>
          <w:rFonts w:ascii="Times New Roman" w:hAnsi="Times New Roman" w:cs="Times New Roman"/>
          <w:sz w:val="28"/>
          <w:szCs w:val="28"/>
        </w:rPr>
      </w:pPr>
      <w:r w:rsidRPr="0076089C">
        <w:rPr>
          <w:rStyle w:val="13"/>
          <w:rFonts w:ascii="Times New Roman" w:hAnsi="Times New Roman" w:cs="Times New Roman"/>
          <w:sz w:val="28"/>
          <w:szCs w:val="28"/>
        </w:rPr>
        <w:t>приема отчетности по РСВ-1 за 2016 год (в срок до 15 февраля 2017 года в бумажном виде и до 20 февраля 2017 года в электронном виде);</w:t>
      </w:r>
    </w:p>
    <w:p w:rsidR="000879E9" w:rsidRPr="0076089C" w:rsidRDefault="000879E9" w:rsidP="000879E9">
      <w:pPr>
        <w:pStyle w:val="20"/>
        <w:numPr>
          <w:ilvl w:val="0"/>
          <w:numId w:val="8"/>
        </w:numPr>
        <w:shd w:val="clear" w:color="auto" w:fill="auto"/>
        <w:spacing w:before="0" w:after="0" w:line="240" w:lineRule="auto"/>
        <w:ind w:left="567" w:right="20"/>
        <w:rPr>
          <w:rFonts w:ascii="Times New Roman" w:hAnsi="Times New Roman" w:cs="Times New Roman"/>
          <w:sz w:val="28"/>
          <w:szCs w:val="28"/>
        </w:rPr>
      </w:pPr>
      <w:r w:rsidRPr="0076089C">
        <w:rPr>
          <w:rStyle w:val="13"/>
          <w:rFonts w:ascii="Times New Roman" w:hAnsi="Times New Roman" w:cs="Times New Roman"/>
          <w:sz w:val="28"/>
          <w:szCs w:val="28"/>
        </w:rPr>
        <w:t>приема и обработки других расчетов (уточненных расчетов) по страховым взносам;</w:t>
      </w:r>
    </w:p>
    <w:p w:rsidR="000879E9" w:rsidRPr="0076089C" w:rsidRDefault="000879E9" w:rsidP="000879E9">
      <w:pPr>
        <w:pStyle w:val="20"/>
        <w:numPr>
          <w:ilvl w:val="0"/>
          <w:numId w:val="8"/>
        </w:numPr>
        <w:shd w:val="clear" w:color="auto" w:fill="auto"/>
        <w:spacing w:before="0" w:after="0" w:line="240" w:lineRule="auto"/>
        <w:ind w:left="567" w:right="20"/>
        <w:rPr>
          <w:rFonts w:ascii="Times New Roman" w:hAnsi="Times New Roman" w:cs="Times New Roman"/>
          <w:sz w:val="28"/>
          <w:szCs w:val="28"/>
        </w:rPr>
      </w:pPr>
      <w:r w:rsidRPr="0076089C">
        <w:rPr>
          <w:rStyle w:val="13"/>
          <w:rFonts w:ascii="Times New Roman" w:hAnsi="Times New Roman" w:cs="Times New Roman"/>
          <w:sz w:val="28"/>
          <w:szCs w:val="28"/>
        </w:rPr>
        <w:t>проведения камеральных и выездных проверок и вынесения решений о привлечении (об отказе в привлечении) по результатам камеральных и вы</w:t>
      </w:r>
      <w:r w:rsidRPr="0076089C">
        <w:rPr>
          <w:rStyle w:val="13"/>
          <w:rFonts w:ascii="Times New Roman" w:hAnsi="Times New Roman" w:cs="Times New Roman"/>
          <w:sz w:val="28"/>
          <w:szCs w:val="28"/>
        </w:rPr>
        <w:softHyphen/>
        <w:t>ездных проверок;</w:t>
      </w:r>
    </w:p>
    <w:p w:rsidR="000879E9" w:rsidRPr="0076089C" w:rsidRDefault="000879E9" w:rsidP="000879E9">
      <w:pPr>
        <w:keepNext/>
        <w:keepLines/>
        <w:ind w:left="159" w:firstLine="408"/>
        <w:jc w:val="both"/>
        <w:rPr>
          <w:sz w:val="28"/>
          <w:szCs w:val="28"/>
        </w:rPr>
      </w:pPr>
      <w:bookmarkStart w:id="2" w:name="bookmark2"/>
      <w:r w:rsidRPr="0076089C">
        <w:rPr>
          <w:rStyle w:val="Heading20"/>
          <w:rFonts w:ascii="Times New Roman" w:hAnsi="Times New Roman" w:cs="Times New Roman"/>
          <w:sz w:val="28"/>
          <w:szCs w:val="28"/>
        </w:rPr>
        <w:t>а также:</w:t>
      </w:r>
      <w:bookmarkEnd w:id="2"/>
    </w:p>
    <w:p w:rsidR="000879E9" w:rsidRPr="0076089C" w:rsidRDefault="000879E9" w:rsidP="000879E9">
      <w:pPr>
        <w:pStyle w:val="20"/>
        <w:numPr>
          <w:ilvl w:val="0"/>
          <w:numId w:val="9"/>
        </w:numPr>
        <w:shd w:val="clear" w:color="auto" w:fill="auto"/>
        <w:spacing w:before="0" w:after="0" w:line="240" w:lineRule="auto"/>
        <w:ind w:left="567" w:right="20" w:hanging="425"/>
        <w:rPr>
          <w:rFonts w:ascii="Times New Roman" w:hAnsi="Times New Roman" w:cs="Times New Roman"/>
          <w:sz w:val="28"/>
          <w:szCs w:val="28"/>
        </w:rPr>
      </w:pPr>
      <w:r w:rsidRPr="0076089C">
        <w:rPr>
          <w:rStyle w:val="13"/>
          <w:rFonts w:ascii="Times New Roman" w:hAnsi="Times New Roman" w:cs="Times New Roman"/>
          <w:sz w:val="28"/>
          <w:szCs w:val="28"/>
        </w:rPr>
        <w:t>принятия решений о возврате излишне уплаченных (излишне взысканных) страховых взносов;</w:t>
      </w:r>
    </w:p>
    <w:p w:rsidR="000879E9" w:rsidRPr="0076089C" w:rsidRDefault="000879E9" w:rsidP="000879E9">
      <w:pPr>
        <w:pStyle w:val="20"/>
        <w:numPr>
          <w:ilvl w:val="0"/>
          <w:numId w:val="9"/>
        </w:numPr>
        <w:shd w:val="clear" w:color="auto" w:fill="auto"/>
        <w:spacing w:before="0" w:after="0" w:line="240" w:lineRule="auto"/>
        <w:ind w:left="567" w:right="20" w:hanging="425"/>
        <w:rPr>
          <w:rFonts w:ascii="Times New Roman" w:hAnsi="Times New Roman" w:cs="Times New Roman"/>
          <w:sz w:val="28"/>
          <w:szCs w:val="28"/>
        </w:rPr>
      </w:pPr>
      <w:r w:rsidRPr="0076089C">
        <w:rPr>
          <w:rStyle w:val="13"/>
          <w:rFonts w:ascii="Times New Roman" w:hAnsi="Times New Roman" w:cs="Times New Roman"/>
          <w:sz w:val="28"/>
          <w:szCs w:val="28"/>
        </w:rPr>
        <w:t>списания невозможных к взысканию сумм недоимки по страховым взно</w:t>
      </w:r>
      <w:r w:rsidRPr="0076089C">
        <w:rPr>
          <w:rStyle w:val="13"/>
          <w:rFonts w:ascii="Times New Roman" w:hAnsi="Times New Roman" w:cs="Times New Roman"/>
          <w:sz w:val="28"/>
          <w:szCs w:val="28"/>
        </w:rPr>
        <w:softHyphen/>
        <w:t>сам, пеней и штрафов.</w:t>
      </w:r>
    </w:p>
    <w:p w:rsidR="000879E9" w:rsidRPr="0076089C" w:rsidRDefault="000879E9" w:rsidP="000879E9">
      <w:pPr>
        <w:ind w:left="159" w:right="620" w:firstLine="408"/>
        <w:jc w:val="both"/>
        <w:rPr>
          <w:sz w:val="28"/>
          <w:szCs w:val="28"/>
        </w:rPr>
      </w:pPr>
      <w:r w:rsidRPr="0076089C">
        <w:rPr>
          <w:rStyle w:val="Bodytext30"/>
          <w:rFonts w:ascii="Times New Roman" w:hAnsi="Times New Roman" w:cs="Times New Roman"/>
          <w:sz w:val="28"/>
          <w:szCs w:val="28"/>
        </w:rPr>
        <w:lastRenderedPageBreak/>
        <w:t>* В соответствии с федеральным законом от 03.07.2016 № 243-Ф3 и федеральным законом от 03.07.2016 № 250-ФЗ.</w:t>
      </w:r>
    </w:p>
    <w:p w:rsidR="000879E9" w:rsidRPr="0076089C" w:rsidRDefault="000879E9" w:rsidP="000879E9">
      <w:pPr>
        <w:ind w:left="159" w:right="20" w:firstLine="408"/>
        <w:jc w:val="both"/>
        <w:rPr>
          <w:sz w:val="28"/>
          <w:szCs w:val="28"/>
        </w:rPr>
      </w:pPr>
      <w:r w:rsidRPr="0076089C">
        <w:rPr>
          <w:rStyle w:val="Bodytext30"/>
          <w:rFonts w:ascii="Times New Roman" w:hAnsi="Times New Roman" w:cs="Times New Roman"/>
          <w:sz w:val="28"/>
          <w:szCs w:val="28"/>
        </w:rPr>
        <w:t>** До 1 января 2017 года эти данные включены в отчет РСВ-1, которые работодатели подают раз в квартал</w:t>
      </w:r>
    </w:p>
    <w:p w:rsidR="00A604E5" w:rsidRDefault="00A604E5" w:rsidP="00A604E5">
      <w:pPr>
        <w:pStyle w:val="2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</w:t>
      </w:r>
    </w:p>
    <w:p w:rsidR="0000223D" w:rsidRPr="00B66093" w:rsidRDefault="0000223D" w:rsidP="00A604E5">
      <w:pPr>
        <w:pStyle w:val="2"/>
        <w:jc w:val="right"/>
        <w:rPr>
          <w:rFonts w:ascii="Times New Roman" w:hAnsi="Times New Roman"/>
          <w:b w:val="0"/>
          <w:i/>
        </w:rPr>
      </w:pPr>
      <w:r w:rsidRPr="00B66093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0D" w:rsidRDefault="003E5B0D">
      <w:r>
        <w:separator/>
      </w:r>
    </w:p>
  </w:endnote>
  <w:endnote w:type="continuationSeparator" w:id="0">
    <w:p w:rsidR="003E5B0D" w:rsidRDefault="003E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0D" w:rsidRDefault="003E5B0D">
      <w:r>
        <w:separator/>
      </w:r>
    </w:p>
  </w:footnote>
  <w:footnote w:type="continuationSeparator" w:id="0">
    <w:p w:rsidR="003E5B0D" w:rsidRDefault="003E5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9774E"/>
    <w:multiLevelType w:val="hybridMultilevel"/>
    <w:tmpl w:val="5F78D8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>
    <w:nsid w:val="30E031A6"/>
    <w:multiLevelType w:val="hybridMultilevel"/>
    <w:tmpl w:val="EED647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2C61DCC"/>
    <w:multiLevelType w:val="hybridMultilevel"/>
    <w:tmpl w:val="CAA6E3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AE43FA"/>
    <w:multiLevelType w:val="hybridMultilevel"/>
    <w:tmpl w:val="408809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3F48"/>
    <w:rsid w:val="000118C6"/>
    <w:rsid w:val="00015EA2"/>
    <w:rsid w:val="00017699"/>
    <w:rsid w:val="00017C05"/>
    <w:rsid w:val="00030779"/>
    <w:rsid w:val="000416B4"/>
    <w:rsid w:val="00043D21"/>
    <w:rsid w:val="00060875"/>
    <w:rsid w:val="00081F67"/>
    <w:rsid w:val="00083D0A"/>
    <w:rsid w:val="000879E9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7153B"/>
    <w:rsid w:val="0017589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089F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67E32"/>
    <w:rsid w:val="00373512"/>
    <w:rsid w:val="00381692"/>
    <w:rsid w:val="00397D09"/>
    <w:rsid w:val="003A1834"/>
    <w:rsid w:val="003C73B2"/>
    <w:rsid w:val="003E5B0D"/>
    <w:rsid w:val="003F4AF5"/>
    <w:rsid w:val="004143A2"/>
    <w:rsid w:val="00435CF7"/>
    <w:rsid w:val="00467B1A"/>
    <w:rsid w:val="00470DDD"/>
    <w:rsid w:val="00476122"/>
    <w:rsid w:val="004811C1"/>
    <w:rsid w:val="004959CB"/>
    <w:rsid w:val="004B11A7"/>
    <w:rsid w:val="004C3D7F"/>
    <w:rsid w:val="004F4717"/>
    <w:rsid w:val="004F6BC0"/>
    <w:rsid w:val="004F7A35"/>
    <w:rsid w:val="00545538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30B8D"/>
    <w:rsid w:val="00644024"/>
    <w:rsid w:val="00666EDB"/>
    <w:rsid w:val="00680908"/>
    <w:rsid w:val="00682E0B"/>
    <w:rsid w:val="006843D3"/>
    <w:rsid w:val="006B20A5"/>
    <w:rsid w:val="006B6ADE"/>
    <w:rsid w:val="006E1054"/>
    <w:rsid w:val="006F42D2"/>
    <w:rsid w:val="00734BC2"/>
    <w:rsid w:val="007376CD"/>
    <w:rsid w:val="00744B1D"/>
    <w:rsid w:val="00760EA0"/>
    <w:rsid w:val="00780116"/>
    <w:rsid w:val="00785E38"/>
    <w:rsid w:val="007932D9"/>
    <w:rsid w:val="007C266C"/>
    <w:rsid w:val="008209A4"/>
    <w:rsid w:val="00826C45"/>
    <w:rsid w:val="0084085D"/>
    <w:rsid w:val="00840F79"/>
    <w:rsid w:val="00846722"/>
    <w:rsid w:val="00850612"/>
    <w:rsid w:val="00853B5A"/>
    <w:rsid w:val="00873795"/>
    <w:rsid w:val="00873AA1"/>
    <w:rsid w:val="00884751"/>
    <w:rsid w:val="00892F1F"/>
    <w:rsid w:val="00896D5A"/>
    <w:rsid w:val="008C191F"/>
    <w:rsid w:val="008C753A"/>
    <w:rsid w:val="008D1A38"/>
    <w:rsid w:val="008F3805"/>
    <w:rsid w:val="008F5A73"/>
    <w:rsid w:val="0090129E"/>
    <w:rsid w:val="00903E6D"/>
    <w:rsid w:val="009179F8"/>
    <w:rsid w:val="00921DA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04E5"/>
    <w:rsid w:val="00A63BF2"/>
    <w:rsid w:val="00A66559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66093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41253"/>
    <w:rsid w:val="00C86A34"/>
    <w:rsid w:val="00C91937"/>
    <w:rsid w:val="00C94A06"/>
    <w:rsid w:val="00CA68C6"/>
    <w:rsid w:val="00D16CAD"/>
    <w:rsid w:val="00D47127"/>
    <w:rsid w:val="00D57290"/>
    <w:rsid w:val="00D62898"/>
    <w:rsid w:val="00D84C69"/>
    <w:rsid w:val="00D90D45"/>
    <w:rsid w:val="00DD1166"/>
    <w:rsid w:val="00DE0855"/>
    <w:rsid w:val="00E10600"/>
    <w:rsid w:val="00E300E4"/>
    <w:rsid w:val="00E4185C"/>
    <w:rsid w:val="00E70AE5"/>
    <w:rsid w:val="00E7280F"/>
    <w:rsid w:val="00E85DA6"/>
    <w:rsid w:val="00E958EA"/>
    <w:rsid w:val="00EB0F3E"/>
    <w:rsid w:val="00EC1C5D"/>
    <w:rsid w:val="00EC719F"/>
    <w:rsid w:val="00EE6391"/>
    <w:rsid w:val="00F3330C"/>
    <w:rsid w:val="00F5557D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  <w:style w:type="character" w:customStyle="1" w:styleId="Heading1">
    <w:name w:val="Heading #1_"/>
    <w:basedOn w:val="a0"/>
    <w:rsid w:val="000879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Heading10">
    <w:name w:val="Heading #1"/>
    <w:basedOn w:val="Heading1"/>
    <w:rsid w:val="000879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sz w:val="37"/>
      <w:szCs w:val="37"/>
    </w:rPr>
  </w:style>
  <w:style w:type="character" w:customStyle="1" w:styleId="Heading2">
    <w:name w:val="Heading #2_"/>
    <w:basedOn w:val="a0"/>
    <w:rsid w:val="000879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</w:rPr>
  </w:style>
  <w:style w:type="character" w:customStyle="1" w:styleId="Heading20">
    <w:name w:val="Heading #2"/>
    <w:basedOn w:val="Heading2"/>
    <w:rsid w:val="000879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</w:rPr>
  </w:style>
  <w:style w:type="character" w:customStyle="1" w:styleId="Bodytext2">
    <w:name w:val="Body text (2)_"/>
    <w:basedOn w:val="a0"/>
    <w:rsid w:val="000879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</w:rPr>
  </w:style>
  <w:style w:type="character" w:customStyle="1" w:styleId="Bodytext20">
    <w:name w:val="Body text (2)"/>
    <w:basedOn w:val="Bodytext2"/>
    <w:rsid w:val="000879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</w:rPr>
  </w:style>
  <w:style w:type="character" w:customStyle="1" w:styleId="Bodytext">
    <w:name w:val="Body text_"/>
    <w:basedOn w:val="a0"/>
    <w:link w:val="20"/>
    <w:rsid w:val="000879E9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character" w:customStyle="1" w:styleId="13">
    <w:name w:val="Основной текст1"/>
    <w:basedOn w:val="Bodytext"/>
    <w:rsid w:val="000879E9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character" w:customStyle="1" w:styleId="Bodytext3">
    <w:name w:val="Body text (3)_"/>
    <w:basedOn w:val="a0"/>
    <w:rsid w:val="000879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30">
    <w:name w:val="Body text (3)"/>
    <w:basedOn w:val="Bodytext3"/>
    <w:rsid w:val="000879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20">
    <w:name w:val="Основной текст2"/>
    <w:basedOn w:val="a"/>
    <w:link w:val="Bodytext"/>
    <w:rsid w:val="000879E9"/>
    <w:pPr>
      <w:shd w:val="clear" w:color="auto" w:fill="FFFFFF"/>
      <w:spacing w:before="60" w:after="60" w:line="317" w:lineRule="exact"/>
      <w:jc w:val="both"/>
    </w:pPr>
    <w:rPr>
      <w:rFonts w:ascii="Trebuchet MS" w:eastAsia="Trebuchet MS" w:hAnsi="Trebuchet MS" w:cs="Trebuchet MS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  <w:style w:type="character" w:customStyle="1" w:styleId="Heading1">
    <w:name w:val="Heading #1_"/>
    <w:basedOn w:val="a0"/>
    <w:rsid w:val="000879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Heading10">
    <w:name w:val="Heading #1"/>
    <w:basedOn w:val="Heading1"/>
    <w:rsid w:val="000879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FFFFFF"/>
      <w:spacing w:val="0"/>
      <w:sz w:val="37"/>
      <w:szCs w:val="37"/>
    </w:rPr>
  </w:style>
  <w:style w:type="character" w:customStyle="1" w:styleId="Heading2">
    <w:name w:val="Heading #2_"/>
    <w:basedOn w:val="a0"/>
    <w:rsid w:val="000879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</w:rPr>
  </w:style>
  <w:style w:type="character" w:customStyle="1" w:styleId="Heading20">
    <w:name w:val="Heading #2"/>
    <w:basedOn w:val="Heading2"/>
    <w:rsid w:val="000879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</w:rPr>
  </w:style>
  <w:style w:type="character" w:customStyle="1" w:styleId="Bodytext2">
    <w:name w:val="Body text (2)_"/>
    <w:basedOn w:val="a0"/>
    <w:rsid w:val="000879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</w:rPr>
  </w:style>
  <w:style w:type="character" w:customStyle="1" w:styleId="Bodytext20">
    <w:name w:val="Body text (2)"/>
    <w:basedOn w:val="Bodytext2"/>
    <w:rsid w:val="000879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</w:rPr>
  </w:style>
  <w:style w:type="character" w:customStyle="1" w:styleId="Bodytext">
    <w:name w:val="Body text_"/>
    <w:basedOn w:val="a0"/>
    <w:link w:val="20"/>
    <w:rsid w:val="000879E9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character" w:customStyle="1" w:styleId="13">
    <w:name w:val="Основной текст1"/>
    <w:basedOn w:val="Bodytext"/>
    <w:rsid w:val="000879E9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character" w:customStyle="1" w:styleId="Bodytext3">
    <w:name w:val="Body text (3)_"/>
    <w:basedOn w:val="a0"/>
    <w:rsid w:val="000879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30">
    <w:name w:val="Body text (3)"/>
    <w:basedOn w:val="Bodytext3"/>
    <w:rsid w:val="000879E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20">
    <w:name w:val="Основной текст2"/>
    <w:basedOn w:val="a"/>
    <w:link w:val="Bodytext"/>
    <w:rsid w:val="000879E9"/>
    <w:pPr>
      <w:shd w:val="clear" w:color="auto" w:fill="FFFFFF"/>
      <w:spacing w:before="60" w:after="60" w:line="317" w:lineRule="exact"/>
      <w:jc w:val="both"/>
    </w:pPr>
    <w:rPr>
      <w:rFonts w:ascii="Trebuchet MS" w:eastAsia="Trebuchet MS" w:hAnsi="Trebuchet MS" w:cs="Trebuchet MS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0EA9-7397-4C2A-847E-19D762B4F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2483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4</cp:revision>
  <cp:lastPrinted>2016-12-07T07:13:00Z</cp:lastPrinted>
  <dcterms:created xsi:type="dcterms:W3CDTF">2016-12-07T07:13:00Z</dcterms:created>
  <dcterms:modified xsi:type="dcterms:W3CDTF">2016-12-07T07:16:00Z</dcterms:modified>
</cp:coreProperties>
</file>