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F" w:rsidRPr="002507CF" w:rsidRDefault="002507CF" w:rsidP="002507CF">
      <w:pPr>
        <w:widowControl/>
        <w:spacing w:after="200" w:line="276" w:lineRule="auto"/>
        <w:contextualSpacing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Проект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Решение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Совета Камско-Устьинского муниципального района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Республики Татарстан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507CF" w:rsidRPr="002507CF" w:rsidRDefault="002507CF" w:rsidP="002507CF">
      <w:pPr>
        <w:widowControl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«___» ___________ 2019 года                                                                                  №____</w:t>
      </w:r>
    </w:p>
    <w:p w:rsidR="002507CF" w:rsidRDefault="002507CF" w:rsidP="002507CF">
      <w:pPr>
        <w:widowControl/>
        <w:autoSpaceDE w:val="0"/>
        <w:autoSpaceDN w:val="0"/>
        <w:adjustRightInd w:val="0"/>
        <w:spacing w:line="276" w:lineRule="auto"/>
        <w:ind w:right="509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32649" w:rsidRPr="002507CF" w:rsidRDefault="00446D2B" w:rsidP="002507CF">
      <w:pPr>
        <w:widowControl/>
        <w:autoSpaceDE w:val="0"/>
        <w:autoSpaceDN w:val="0"/>
        <w:adjustRightInd w:val="0"/>
        <w:spacing w:line="276" w:lineRule="auto"/>
        <w:ind w:right="5096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</w:t>
      </w:r>
      <w:r w:rsidR="001747C4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изменений</w:t>
      </w:r>
      <w:r w:rsidR="001A0F9E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r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A0F9E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Совета </w:t>
      </w:r>
      <w:r w:rsidR="001827D0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Камско-Устьинского</w:t>
      </w:r>
      <w:r w:rsidR="001A0F9E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</w:t>
      </w:r>
      <w:r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747C4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bookmarkStart w:id="0" w:name="_Hlk17314197"/>
      <w:r w:rsidR="00455213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Стратегии социально-экономического развития </w:t>
      </w:r>
      <w:r w:rsidR="00ED72A0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Камско-Устьинского </w:t>
      </w:r>
      <w:r w:rsidR="00455213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Республики Татарстан на 2016-2021 годы и плановый период до 2030 года»</w:t>
      </w:r>
      <w:bookmarkEnd w:id="0"/>
    </w:p>
    <w:p w:rsidR="00446D2B" w:rsidRDefault="00446D2B" w:rsidP="002507CF">
      <w:pPr>
        <w:widowControl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07CF" w:rsidRPr="002507CF" w:rsidRDefault="002507CF" w:rsidP="002507CF">
      <w:pPr>
        <w:widowControl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07CF" w:rsidRDefault="00F81DDE" w:rsidP="002507CF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июня 2014 года </w:t>
      </w:r>
      <w:bookmarkStart w:id="1" w:name="_Hlk17315357"/>
      <w:r w:rsidRPr="002507CF">
        <w:rPr>
          <w:rFonts w:ascii="Times New Roman" w:hAnsi="Times New Roman" w:cs="Times New Roman"/>
          <w:color w:val="auto"/>
          <w:sz w:val="28"/>
          <w:szCs w:val="28"/>
        </w:rPr>
        <w:t>№ 172-ФЗ</w:t>
      </w:r>
      <w:bookmarkEnd w:id="1"/>
      <w:r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«О стратегическом планировании в Российской Федерации», Законом Республики Татарстан от 28 июля 2004 года № 45-ЗРТ «О местном самоуправлении в Республике Татарстан»,</w:t>
      </w:r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аконом Республики Татарстан от </w:t>
      </w:r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5 апреля 2019 года № 31-ЗРТ «О внесении изменений в Закон Республики Татарстан «Об утверждении Стратегии социально-экономического развития Республики Татарстан до 2030 года», Уставом </w:t>
      </w:r>
      <w:r w:rsidR="001827D0" w:rsidRPr="002507CF">
        <w:rPr>
          <w:rFonts w:ascii="Times New Roman" w:hAnsi="Times New Roman" w:cs="Times New Roman"/>
          <w:color w:val="auto"/>
          <w:sz w:val="28"/>
          <w:szCs w:val="28"/>
        </w:rPr>
        <w:t>Камско-Устьинского</w:t>
      </w:r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Совет </w:t>
      </w:r>
      <w:r w:rsidR="001827D0" w:rsidRPr="002507CF">
        <w:rPr>
          <w:rFonts w:ascii="Times New Roman" w:hAnsi="Times New Roman" w:cs="Times New Roman"/>
          <w:color w:val="auto"/>
          <w:sz w:val="28"/>
          <w:szCs w:val="28"/>
        </w:rPr>
        <w:t>Камско-Устьинского</w:t>
      </w:r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 </w:t>
      </w:r>
      <w:r w:rsidR="008E34F1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</w:t>
      </w:r>
      <w:r w:rsidR="00446D2B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2507CF" w:rsidRDefault="002507CF" w:rsidP="002507CF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07CF" w:rsidRDefault="002507CF" w:rsidP="002507CF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455213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F81DDE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Стратегию социально-экономического развития </w:t>
      </w:r>
      <w:r w:rsidR="001827D0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Камско-Устьинского </w:t>
      </w:r>
      <w:r w:rsidR="00F81DDE" w:rsidRPr="002507CF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района Республики Татарстан на 2016-2021 годы и плановый период до 2030 года, утвержденн</w:t>
      </w:r>
      <w:r w:rsidR="0048472A" w:rsidRPr="002507CF">
        <w:rPr>
          <w:rFonts w:ascii="Times New Roman" w:hAnsi="Times New Roman" w:cs="Times New Roman"/>
          <w:bCs/>
          <w:color w:val="auto"/>
          <w:sz w:val="28"/>
          <w:szCs w:val="28"/>
        </w:rPr>
        <w:t>ую</w:t>
      </w:r>
      <w:r w:rsidR="00F81DDE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55213" w:rsidRPr="002507CF">
        <w:rPr>
          <w:rFonts w:ascii="Times New Roman" w:hAnsi="Times New Roman" w:cs="Times New Roman"/>
          <w:bCs/>
          <w:color w:val="auto"/>
          <w:sz w:val="28"/>
          <w:szCs w:val="28"/>
        </w:rPr>
        <w:t>Решение</w:t>
      </w:r>
      <w:r w:rsidR="00F81DDE" w:rsidRPr="002507CF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455213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Совета </w:t>
      </w:r>
      <w:r w:rsidR="001827D0" w:rsidRPr="002507CF">
        <w:rPr>
          <w:rFonts w:ascii="Times New Roman" w:hAnsi="Times New Roman" w:cs="Times New Roman"/>
          <w:bCs/>
          <w:color w:val="auto"/>
          <w:sz w:val="28"/>
          <w:szCs w:val="28"/>
        </w:rPr>
        <w:t>Камско-Устьинского</w:t>
      </w:r>
      <w:r w:rsidR="00455213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Республики Татарстан от 08.08.2016 № 78 «Об утверждении Стратегии социально-экономического развития </w:t>
      </w:r>
      <w:r w:rsidR="001827D0" w:rsidRPr="002507CF">
        <w:rPr>
          <w:rFonts w:ascii="Times New Roman" w:hAnsi="Times New Roman" w:cs="Times New Roman"/>
          <w:bCs/>
          <w:color w:val="auto"/>
          <w:sz w:val="28"/>
          <w:szCs w:val="28"/>
        </w:rPr>
        <w:t>Камско-Устьинского</w:t>
      </w:r>
      <w:r w:rsidR="00455213" w:rsidRPr="002507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Республики Татарстан на 2016-2021 годы и плановый период до 2030 года»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E32649" w:rsidRPr="002507C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>следую</w:t>
      </w:r>
      <w:r w:rsidR="00E32649" w:rsidRPr="002507CF">
        <w:rPr>
          <w:rFonts w:ascii="Times New Roman" w:hAnsi="Times New Roman" w:cs="Times New Roman"/>
          <w:color w:val="auto"/>
          <w:sz w:val="28"/>
          <w:szCs w:val="28"/>
        </w:rPr>
        <w:t>щие изменения</w:t>
      </w:r>
      <w:r w:rsidR="00446D2B" w:rsidRPr="002507CF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CC5477" w:rsidRPr="002507CF" w:rsidRDefault="002507CF" w:rsidP="002507CF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раздел</w:t>
      </w:r>
      <w:r w:rsidR="00CC5477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1.2</w:t>
      </w:r>
      <w:r>
        <w:rPr>
          <w:rFonts w:ascii="Times New Roman" w:hAnsi="Times New Roman" w:cs="Times New Roman"/>
          <w:color w:val="auto"/>
          <w:sz w:val="28"/>
          <w:szCs w:val="28"/>
        </w:rPr>
        <w:t>изл</w:t>
      </w:r>
      <w:r w:rsidR="00CB5A93" w:rsidRPr="002507CF">
        <w:rPr>
          <w:rFonts w:ascii="Times New Roman" w:hAnsi="Times New Roman" w:cs="Times New Roman"/>
          <w:color w:val="auto"/>
          <w:sz w:val="28"/>
          <w:szCs w:val="28"/>
        </w:rPr>
        <w:t>ожить в редакции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A93" w:rsidRPr="002507CF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2649" w:rsidRPr="002507CF" w:rsidRDefault="00CC5477" w:rsidP="002507CF">
      <w:pPr>
        <w:widowControl/>
        <w:tabs>
          <w:tab w:val="num" w:pos="142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E014D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C10BE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32649" w:rsidRPr="002507CF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FC10BE" w:rsidRPr="002507CF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FC10BE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27D0" w:rsidRPr="002507CF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46D2B" w:rsidRPr="002507CF" w:rsidRDefault="00512EE9" w:rsidP="002507CF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32649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7C0116" w:rsidRPr="002507C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911E9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аблицу </w:t>
      </w:r>
      <w:r w:rsidR="001827D0" w:rsidRPr="002507CF">
        <w:rPr>
          <w:rFonts w:ascii="Times New Roman" w:hAnsi="Times New Roman" w:cs="Times New Roman"/>
          <w:color w:val="auto"/>
          <w:sz w:val="28"/>
          <w:szCs w:val="28"/>
        </w:rPr>
        <w:t>1.3.1</w:t>
      </w:r>
      <w:r w:rsidR="00271B0F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A93" w:rsidRPr="002507CF">
        <w:rPr>
          <w:rFonts w:ascii="Times New Roman" w:hAnsi="Times New Roman" w:cs="Times New Roman"/>
          <w:color w:val="auto"/>
          <w:sz w:val="28"/>
          <w:szCs w:val="28"/>
        </w:rPr>
        <w:t>изложить в редакции согласно приложению №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A93" w:rsidRPr="002507C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46D2B" w:rsidRPr="002507CF" w:rsidRDefault="00512EE9" w:rsidP="002507CF">
      <w:pPr>
        <w:widowControl/>
        <w:tabs>
          <w:tab w:val="center" w:pos="426"/>
          <w:tab w:val="num" w:pos="108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б) </w:t>
      </w:r>
      <w:r w:rsidR="007C0116" w:rsidRPr="002507C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43118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аблицу </w:t>
      </w:r>
      <w:r w:rsidR="001827D0" w:rsidRPr="002507CF">
        <w:rPr>
          <w:rFonts w:ascii="Times New Roman" w:hAnsi="Times New Roman" w:cs="Times New Roman"/>
          <w:color w:val="auto"/>
          <w:sz w:val="28"/>
          <w:szCs w:val="28"/>
        </w:rPr>
        <w:t>1.3.2</w:t>
      </w:r>
      <w:r w:rsidR="008E2F0E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A93" w:rsidRPr="002507CF">
        <w:rPr>
          <w:rFonts w:ascii="Times New Roman" w:hAnsi="Times New Roman" w:cs="Times New Roman"/>
          <w:color w:val="auto"/>
          <w:sz w:val="28"/>
          <w:szCs w:val="28"/>
        </w:rPr>
        <w:t>изложить в редакции согласно приложению №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A93" w:rsidRPr="002507C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507CF" w:rsidRDefault="00512EE9" w:rsidP="002507CF">
      <w:pPr>
        <w:widowControl/>
        <w:tabs>
          <w:tab w:val="center" w:pos="426"/>
          <w:tab w:val="num" w:pos="108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7C0116" w:rsidRPr="002507C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43118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аблицу </w:t>
      </w:r>
      <w:r w:rsidR="001827D0" w:rsidRPr="002507CF">
        <w:rPr>
          <w:rFonts w:ascii="Times New Roman" w:hAnsi="Times New Roman" w:cs="Times New Roman"/>
          <w:color w:val="auto"/>
          <w:sz w:val="28"/>
          <w:szCs w:val="28"/>
        </w:rPr>
        <w:t>1.3.3</w:t>
      </w:r>
      <w:r w:rsidR="00843118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012B" w:rsidRPr="002507CF">
        <w:rPr>
          <w:rFonts w:ascii="Times New Roman" w:hAnsi="Times New Roman" w:cs="Times New Roman"/>
          <w:color w:val="auto"/>
          <w:sz w:val="28"/>
          <w:szCs w:val="28"/>
        </w:rPr>
        <w:t>изложить в редакции согласно приложению №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012B" w:rsidRPr="002507C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20BE6" w:rsidRPr="005E0D0D" w:rsidRDefault="00CC5477" w:rsidP="002507CF">
      <w:pPr>
        <w:widowControl/>
        <w:tabs>
          <w:tab w:val="center" w:pos="426"/>
          <w:tab w:val="num" w:pos="108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E014D" w:rsidRPr="005E0D0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B03B4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BE6" w:rsidRPr="005E0D0D">
        <w:rPr>
          <w:rFonts w:ascii="Times New Roman" w:hAnsi="Times New Roman" w:cs="Times New Roman"/>
          <w:color w:val="auto"/>
          <w:sz w:val="28"/>
          <w:szCs w:val="28"/>
        </w:rPr>
        <w:t>1.4.Образование</w:t>
      </w:r>
    </w:p>
    <w:p w:rsidR="00843118" w:rsidRPr="005E0D0D" w:rsidRDefault="00514013" w:rsidP="002507CF">
      <w:pPr>
        <w:pStyle w:val="3"/>
        <w:numPr>
          <w:ilvl w:val="2"/>
          <w:numId w:val="10"/>
        </w:numPr>
        <w:autoSpaceDE w:val="0"/>
        <w:autoSpaceDN w:val="0"/>
        <w:adjustRightInd w:val="0"/>
        <w:spacing w:before="200" w:line="276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0BE6" w:rsidRPr="005E0D0D">
        <w:rPr>
          <w:rFonts w:ascii="Times New Roman" w:hAnsi="Times New Roman" w:cs="Times New Roman"/>
          <w:color w:val="auto"/>
          <w:sz w:val="28"/>
          <w:szCs w:val="28"/>
        </w:rPr>
        <w:t>Дошкольное образование</w:t>
      </w:r>
      <w:r w:rsidR="001E686A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>изложить в редакции согласно приложению № 5;</w:t>
      </w:r>
    </w:p>
    <w:p w:rsidR="0055696F" w:rsidRPr="005E0D0D" w:rsidRDefault="001E686A" w:rsidP="002507CF">
      <w:pPr>
        <w:pStyle w:val="3"/>
        <w:numPr>
          <w:ilvl w:val="2"/>
          <w:numId w:val="10"/>
        </w:numPr>
        <w:autoSpaceDE w:val="0"/>
        <w:autoSpaceDN w:val="0"/>
        <w:adjustRightInd w:val="0"/>
        <w:spacing w:before="200" w:line="276" w:lineRule="auto"/>
        <w:ind w:left="709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Общее среднее образование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редакции согласно приложению № 6;</w:t>
      </w:r>
    </w:p>
    <w:p w:rsidR="005E0D0D" w:rsidRPr="005E0D0D" w:rsidRDefault="00514013" w:rsidP="005E0D0D">
      <w:pPr>
        <w:pStyle w:val="3"/>
        <w:autoSpaceDE w:val="0"/>
        <w:autoSpaceDN w:val="0"/>
        <w:adjustRightInd w:val="0"/>
        <w:spacing w:before="200" w:line="276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5477" w:rsidRPr="005E0D0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E686A" w:rsidRPr="005E0D0D">
        <w:rPr>
          <w:rFonts w:ascii="Times New Roman" w:hAnsi="Times New Roman" w:cs="Times New Roman"/>
          <w:color w:val="auto"/>
          <w:sz w:val="28"/>
          <w:szCs w:val="28"/>
        </w:rPr>
        <w:t>) 1.5.</w:t>
      </w:r>
      <w:r w:rsidR="001E686A" w:rsidRPr="005E0D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86A" w:rsidRPr="005E0D0D">
        <w:rPr>
          <w:rFonts w:ascii="Times New Roman" w:hAnsi="Times New Roman" w:cs="Times New Roman"/>
          <w:color w:val="auto"/>
          <w:sz w:val="28"/>
          <w:szCs w:val="28"/>
        </w:rPr>
        <w:t>Здравоохранение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редакции согласно приложению № 7;</w:t>
      </w:r>
    </w:p>
    <w:p w:rsidR="001E686A" w:rsidRPr="005E0D0D" w:rsidRDefault="001E686A" w:rsidP="002507CF">
      <w:pPr>
        <w:pStyle w:val="3"/>
        <w:autoSpaceDE w:val="0"/>
        <w:autoSpaceDN w:val="0"/>
        <w:adjustRightInd w:val="0"/>
        <w:spacing w:before="200"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686A" w:rsidRPr="005E0D0D" w:rsidRDefault="00514013" w:rsidP="002507CF">
      <w:pPr>
        <w:pStyle w:val="2"/>
        <w:autoSpaceDE w:val="0"/>
        <w:autoSpaceDN w:val="0"/>
        <w:adjustRightInd w:val="0"/>
        <w:spacing w:before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C5477" w:rsidRPr="005E0D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686A" w:rsidRPr="005E0D0D">
        <w:rPr>
          <w:rFonts w:ascii="Times New Roman" w:hAnsi="Times New Roman" w:cs="Times New Roman"/>
          <w:color w:val="000000" w:themeColor="text1"/>
          <w:sz w:val="28"/>
          <w:szCs w:val="28"/>
        </w:rPr>
        <w:t>) 1.6.Занятость, социальная защита</w:t>
      </w:r>
      <w:r w:rsidR="005E0D0D" w:rsidRPr="005E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>изложить в редакции согласно приложению № 8;</w:t>
      </w:r>
    </w:p>
    <w:p w:rsidR="001E686A" w:rsidRPr="005E0D0D" w:rsidRDefault="001E686A" w:rsidP="002507C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686A" w:rsidRPr="005E0D0D" w:rsidRDefault="00514013" w:rsidP="005E0D0D">
      <w:pPr>
        <w:widowControl/>
        <w:tabs>
          <w:tab w:val="center" w:pos="426"/>
          <w:tab w:val="num" w:pos="108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C5477" w:rsidRPr="005E0D0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E686A" w:rsidRPr="005E0D0D">
        <w:rPr>
          <w:rFonts w:ascii="Times New Roman" w:hAnsi="Times New Roman" w:cs="Times New Roman"/>
          <w:color w:val="auto"/>
          <w:sz w:val="28"/>
          <w:szCs w:val="28"/>
        </w:rPr>
        <w:t>) 1.7.Культура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редакции согласно приложению № 9;</w:t>
      </w:r>
    </w:p>
    <w:p w:rsidR="001E686A" w:rsidRPr="005E0D0D" w:rsidRDefault="001E686A" w:rsidP="002507C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686A" w:rsidRPr="005E0D0D" w:rsidRDefault="00514013" w:rsidP="002507CF">
      <w:pPr>
        <w:pStyle w:val="2"/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C5477" w:rsidRPr="005E0D0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E686A" w:rsidRPr="005E0D0D">
        <w:rPr>
          <w:rFonts w:ascii="Times New Roman" w:hAnsi="Times New Roman" w:cs="Times New Roman"/>
          <w:color w:val="auto"/>
          <w:sz w:val="28"/>
          <w:szCs w:val="28"/>
        </w:rPr>
        <w:t>) 1.8. Молодежная политика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редакции согласно приложению № 10;</w:t>
      </w:r>
    </w:p>
    <w:p w:rsidR="001E686A" w:rsidRPr="005E0D0D" w:rsidRDefault="001E686A" w:rsidP="002507C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686A" w:rsidRPr="002507CF" w:rsidRDefault="001E686A" w:rsidP="002507CF">
      <w:pPr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sz w:val="28"/>
          <w:szCs w:val="28"/>
        </w:rPr>
        <w:t xml:space="preserve"> </w:t>
      </w:r>
      <w:r w:rsidR="00514013" w:rsidRPr="005E0D0D">
        <w:rPr>
          <w:rFonts w:ascii="Times New Roman" w:hAnsi="Times New Roman" w:cs="Times New Roman"/>
          <w:sz w:val="28"/>
          <w:szCs w:val="28"/>
        </w:rPr>
        <w:t xml:space="preserve">     </w:t>
      </w:r>
      <w:r w:rsidR="00CC5477" w:rsidRPr="005E0D0D">
        <w:rPr>
          <w:rFonts w:ascii="Times New Roman" w:hAnsi="Times New Roman" w:cs="Times New Roman"/>
          <w:sz w:val="28"/>
          <w:szCs w:val="28"/>
        </w:rPr>
        <w:t>8</w:t>
      </w:r>
      <w:r w:rsidRPr="005E0D0D">
        <w:rPr>
          <w:rFonts w:ascii="Times New Roman" w:hAnsi="Times New Roman" w:cs="Times New Roman"/>
          <w:sz w:val="28"/>
          <w:szCs w:val="28"/>
        </w:rPr>
        <w:t>)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1.9. Физическая культура и спорт</w:t>
      </w:r>
      <w:r w:rsidR="005E0D0D"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редакции согласно приложению № 11;</w:t>
      </w:r>
    </w:p>
    <w:p w:rsidR="002507CF" w:rsidRDefault="002507CF" w:rsidP="002507CF">
      <w:pPr>
        <w:pStyle w:val="3"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7390" w:rsidRPr="002507CF" w:rsidRDefault="00847390" w:rsidP="002507CF">
      <w:pPr>
        <w:pStyle w:val="3"/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Pr="002507C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="002507CF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раздел </w:t>
      </w:r>
      <w:r w:rsidRPr="002507CF">
        <w:rPr>
          <w:rFonts w:ascii="Times New Roman" w:hAnsi="Times New Roman" w:cs="Times New Roman"/>
          <w:noProof/>
          <w:color w:val="auto"/>
          <w:sz w:val="28"/>
          <w:szCs w:val="28"/>
        </w:rPr>
        <w:t>1.12</w:t>
      </w:r>
      <w:r w:rsidRPr="002507CF">
        <w:rPr>
          <w:rFonts w:ascii="Times New Roman" w:hAnsi="Times New Roman" w:cs="Times New Roman"/>
          <w:color w:val="auto"/>
          <w:sz w:val="28"/>
          <w:szCs w:val="28"/>
        </w:rPr>
        <w:t>.1 изложить в редакции согласно приложению №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D0D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E686A" w:rsidRPr="002507CF" w:rsidRDefault="00847390" w:rsidP="002507CF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14013" w:rsidRPr="002507C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 раздел </w:t>
      </w:r>
      <w:r w:rsidR="00514013" w:rsidRPr="002507CF">
        <w:rPr>
          <w:rFonts w:ascii="Times New Roman" w:hAnsi="Times New Roman" w:cs="Times New Roman"/>
          <w:color w:val="auto"/>
          <w:sz w:val="28"/>
          <w:szCs w:val="28"/>
        </w:rPr>
        <w:t>1.13.3</w:t>
      </w:r>
      <w:r w:rsidRPr="002507CF">
        <w:rPr>
          <w:rFonts w:ascii="Times New Roman" w:hAnsi="Times New Roman" w:cs="Times New Roman"/>
          <w:sz w:val="28"/>
          <w:szCs w:val="28"/>
        </w:rPr>
        <w:t xml:space="preserve"> 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</w:t>
      </w:r>
      <w:r w:rsidRPr="002507CF">
        <w:rPr>
          <w:rFonts w:ascii="Times New Roman" w:hAnsi="Times New Roman" w:cs="Times New Roman"/>
          <w:color w:val="auto"/>
          <w:sz w:val="28"/>
          <w:szCs w:val="28"/>
        </w:rPr>
        <w:t>редакции согласно приложению №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0D0D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2507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07CF" w:rsidRPr="002507CF" w:rsidRDefault="002507CF" w:rsidP="002507CF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Опубликовать настоящее решение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2507CF" w:rsidRPr="002507CF" w:rsidRDefault="002507CF" w:rsidP="002507CF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proofErr w:type="gramStart"/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Глава Камско-Устьинского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района,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Совета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Камско-Устьинского </w:t>
      </w:r>
    </w:p>
    <w:p w:rsidR="002507CF" w:rsidRPr="002507CF" w:rsidRDefault="002507CF" w:rsidP="002507CF">
      <w:pPr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                                                                               Н.А. </w:t>
      </w:r>
      <w:proofErr w:type="spellStart"/>
      <w:r w:rsidRPr="002507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Вазыхов</w:t>
      </w:r>
      <w:proofErr w:type="spellEnd"/>
    </w:p>
    <w:p w:rsidR="001827D0" w:rsidRPr="002507CF" w:rsidRDefault="001827D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827D0" w:rsidRPr="002507CF" w:rsidRDefault="001827D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827D0" w:rsidRPr="002507CF" w:rsidRDefault="001827D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827D0" w:rsidRPr="002507CF" w:rsidRDefault="001827D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827D0" w:rsidRPr="002507CF" w:rsidRDefault="001827D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514013" w:rsidRPr="002507CF" w:rsidRDefault="00514013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70E70" w:rsidRPr="002507CF" w:rsidRDefault="00C70E7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Приложение № 1</w:t>
      </w:r>
    </w:p>
    <w:p w:rsidR="00C70E70" w:rsidRPr="002507CF" w:rsidRDefault="00C70E7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2507CF" w:rsidRPr="002507CF" w:rsidRDefault="00CC5477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</w:t>
      </w:r>
      <w:r w:rsidR="00C70E70" w:rsidRPr="002507CF">
        <w:rPr>
          <w:rFonts w:ascii="Times New Roman" w:hAnsi="Times New Roman" w:cs="Times New Roman"/>
          <w:color w:val="auto"/>
        </w:rPr>
        <w:t xml:space="preserve"> муниципального района Республики Татарстан</w:t>
      </w:r>
    </w:p>
    <w:p w:rsidR="00C70E70" w:rsidRPr="002507CF" w:rsidRDefault="00C70E7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C70E70" w:rsidRPr="002507CF" w:rsidRDefault="00C70E70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24418" w:rsidRPr="002507CF" w:rsidRDefault="00E24418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CC5477" w:rsidRPr="002507CF" w:rsidRDefault="00CC5477" w:rsidP="002507CF">
      <w:pPr>
        <w:widowControl/>
        <w:spacing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>Таблица 1.2.4.</w:t>
      </w:r>
    </w:p>
    <w:p w:rsidR="00CC5477" w:rsidRPr="002507CF" w:rsidRDefault="00CC5477" w:rsidP="002507CF">
      <w:pPr>
        <w:widowControl/>
        <w:spacing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>Основные экономические показатели Камско-Устьинского района</w:t>
      </w:r>
    </w:p>
    <w:p w:rsidR="00CC5477" w:rsidRPr="002507CF" w:rsidRDefault="00CC5477" w:rsidP="002507CF">
      <w:pPr>
        <w:widowControl/>
        <w:spacing w:line="276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tbl>
      <w:tblPr>
        <w:tblW w:w="92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21"/>
        <w:gridCol w:w="2541"/>
        <w:gridCol w:w="1555"/>
      </w:tblGrid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Валовой  территориальный продукт (ВТП)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млн. руб. в 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ценах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соответсвующих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4200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 ценах соответствующих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696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Продукция сельского хозяйства во всех категориях хозяйств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 ценах соответствующих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1131,3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 ценах соответствующих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1034,41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кв. 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10,014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0,56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Доходы на душу населения, в 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месяц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16325,8</w:t>
            </w:r>
          </w:p>
        </w:tc>
      </w:tr>
      <w:tr w:rsidR="00CC5477" w:rsidRPr="002507CF" w:rsidTr="00CC54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Среднемесячная заработная плата (в 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год, по крупным и средним предприятиям)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7" w:rsidRPr="002507CF" w:rsidRDefault="00CC5477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22848,1</w:t>
            </w:r>
          </w:p>
        </w:tc>
      </w:tr>
    </w:tbl>
    <w:p w:rsidR="00CC5477" w:rsidRPr="002507CF" w:rsidRDefault="00CC5477" w:rsidP="002507CF">
      <w:pPr>
        <w:widowControl/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418" w:rsidRPr="002507CF" w:rsidRDefault="00E24418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24418" w:rsidRPr="002507CF" w:rsidRDefault="00E24418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24418" w:rsidRPr="002507CF" w:rsidRDefault="00E24418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E2F0E" w:rsidRPr="002507CF" w:rsidRDefault="008E2F0E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Приложение № </w:t>
      </w:r>
      <w:r w:rsidR="00A6507C" w:rsidRPr="002507CF">
        <w:rPr>
          <w:rFonts w:ascii="Times New Roman" w:hAnsi="Times New Roman" w:cs="Times New Roman"/>
          <w:color w:val="auto"/>
        </w:rPr>
        <w:t>2</w:t>
      </w:r>
    </w:p>
    <w:p w:rsidR="008E2F0E" w:rsidRPr="002507CF" w:rsidRDefault="008E2F0E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2507CF" w:rsidRPr="002507CF" w:rsidRDefault="00CC5477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</w:t>
      </w:r>
      <w:r w:rsidR="008E2F0E" w:rsidRPr="002507CF">
        <w:rPr>
          <w:rFonts w:ascii="Times New Roman" w:hAnsi="Times New Roman" w:cs="Times New Roman"/>
          <w:color w:val="auto"/>
        </w:rPr>
        <w:t xml:space="preserve"> муниципального района Республики Татарстан</w:t>
      </w:r>
    </w:p>
    <w:p w:rsidR="008E2F0E" w:rsidRPr="002507CF" w:rsidRDefault="008E2F0E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8E2F0E" w:rsidRPr="002507CF" w:rsidRDefault="008E2F0E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 xml:space="preserve">Структура денежной выручки по </w:t>
      </w:r>
      <w:proofErr w:type="spellStart"/>
      <w:r w:rsidRPr="002507CF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2507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07C" w:rsidRPr="002507CF" w:rsidRDefault="00A6507C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>Камско-Устьинского муниципального района за 2016-2018 г.</w:t>
      </w:r>
    </w:p>
    <w:p w:rsidR="00A6507C" w:rsidRPr="002507CF" w:rsidRDefault="00A6507C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1205"/>
        <w:gridCol w:w="1205"/>
        <w:gridCol w:w="1205"/>
        <w:gridCol w:w="1205"/>
        <w:gridCol w:w="1205"/>
      </w:tblGrid>
      <w:tr w:rsidR="00A6507C" w:rsidRPr="002507CF" w:rsidTr="003A1C01">
        <w:tc>
          <w:tcPr>
            <w:tcW w:w="2836" w:type="dxa"/>
            <w:vMerge w:val="restart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gridSpan w:val="2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gridSpan w:val="2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6507C" w:rsidRPr="002507CF" w:rsidTr="003A1C01">
        <w:tc>
          <w:tcPr>
            <w:tcW w:w="2836" w:type="dxa"/>
            <w:vMerge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Денеж-ная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выручка, тыс. руб.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Удель-ный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вес, %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Денеж-ная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выручка, тыс. руб.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Удель-ный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вес, %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Денеж-ная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выручка, тыс. руб.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Удель-ный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вес, %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Зерно 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225478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163411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171241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Масличные культуры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40660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45271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52076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растениеводству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370576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258358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241622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44,4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169855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181811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150106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Мясо КРС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114583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81761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121282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Мясо прочих видов животных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животноводству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287600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42,9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263969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48,7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276898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50,9</w:t>
            </w:r>
          </w:p>
        </w:tc>
      </w:tr>
      <w:tr w:rsidR="00A6507C" w:rsidRPr="002507CF" w:rsidTr="003A1C01">
        <w:tc>
          <w:tcPr>
            <w:tcW w:w="2836" w:type="dxa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670302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541803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544136</w:t>
            </w:r>
          </w:p>
        </w:tc>
        <w:tc>
          <w:tcPr>
            <w:tcW w:w="1205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E7B96" w:rsidRPr="002507CF" w:rsidRDefault="009E7B96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  <w:sz w:val="28"/>
          <w:szCs w:val="28"/>
        </w:rPr>
        <w:sectPr w:rsidR="009E7B96" w:rsidRPr="002507CF" w:rsidSect="002507CF">
          <w:type w:val="continuous"/>
          <w:pgSz w:w="11900" w:h="16840"/>
          <w:pgMar w:top="1134" w:right="567" w:bottom="1134" w:left="1134" w:header="0" w:footer="14300" w:gutter="0"/>
          <w:cols w:space="720"/>
          <w:noEndnote/>
          <w:docGrid w:linePitch="360"/>
        </w:sectPr>
      </w:pPr>
    </w:p>
    <w:p w:rsidR="00A6507C" w:rsidRPr="002507CF" w:rsidRDefault="009E7B96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7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</w:t>
      </w:r>
      <w:r w:rsidR="00A6507C" w:rsidRPr="002507C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07CF" w:rsidRDefault="002507CF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07CF" w:rsidRDefault="002507CF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07CF" w:rsidRPr="002507CF" w:rsidRDefault="002507CF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Приложение № 3</w:t>
      </w: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2507CF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A6507C" w:rsidRPr="002507CF" w:rsidRDefault="00A6507C" w:rsidP="002507CF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07C" w:rsidRPr="002507CF" w:rsidRDefault="00A6507C" w:rsidP="002507CF">
      <w:pPr>
        <w:widowControl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>Валовая продукция сельского хозяйства</w:t>
      </w:r>
    </w:p>
    <w:tbl>
      <w:tblPr>
        <w:tblW w:w="10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454"/>
        <w:gridCol w:w="1251"/>
        <w:gridCol w:w="1251"/>
        <w:gridCol w:w="1251"/>
        <w:gridCol w:w="1251"/>
        <w:gridCol w:w="1252"/>
      </w:tblGrid>
      <w:tr w:rsidR="00A6507C" w:rsidRPr="002507CF" w:rsidTr="00B767E1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Валовая продукция сельского хозяйства, (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6507C" w:rsidRPr="002507CF" w:rsidTr="00B767E1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За 2018 год.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A6507C" w:rsidRPr="002507CF" w:rsidTr="00B767E1"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2027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2030 г</w:t>
            </w:r>
          </w:p>
        </w:tc>
      </w:tr>
      <w:tr w:rsidR="00A6507C" w:rsidRPr="002507CF" w:rsidTr="00B767E1">
        <w:trPr>
          <w:trHeight w:val="55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ООО «Агрофирма «Камская»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  <w:tr w:rsidR="00A6507C" w:rsidRPr="002507CF" w:rsidTr="00B767E1">
        <w:trPr>
          <w:trHeight w:val="55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ООО «Агрофирма «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Буртасы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6507C" w:rsidRPr="002507CF" w:rsidTr="00B767E1">
        <w:trPr>
          <w:trHeight w:val="55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АО «Большие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Кляри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6507C" w:rsidRPr="002507CF" w:rsidTr="00B767E1">
        <w:trPr>
          <w:trHeight w:val="55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НовАгроТех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6507C" w:rsidRPr="002507CF" w:rsidTr="00B767E1">
        <w:trPr>
          <w:trHeight w:val="55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6507C" w:rsidRPr="002507CF" w:rsidTr="00B767E1">
        <w:trPr>
          <w:trHeight w:val="55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832,9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855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</w:tbl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07CF" w:rsidRDefault="002507CF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CB5A93" w:rsidRPr="002507CF" w:rsidRDefault="00CB5A93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>Приложение № 4</w:t>
      </w:r>
    </w:p>
    <w:p w:rsidR="00CB5A93" w:rsidRPr="002507CF" w:rsidRDefault="00CB5A93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2507CF" w:rsidRPr="002507CF" w:rsidRDefault="00CB5A93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CB5A93" w:rsidRPr="002507CF" w:rsidRDefault="00CB5A93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CB5A93" w:rsidRPr="002507CF" w:rsidRDefault="00CB5A93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07C" w:rsidRPr="002507CF" w:rsidRDefault="00A6507C" w:rsidP="002507CF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7CF">
        <w:rPr>
          <w:rFonts w:ascii="Times New Roman" w:hAnsi="Times New Roman" w:cs="Times New Roman"/>
          <w:sz w:val="28"/>
          <w:szCs w:val="28"/>
        </w:rPr>
        <w:t>Объемы и источники финансирования  сельского хозяйства Камско-Устьинского муниципального района на 2019 – 2030 годы</w:t>
      </w:r>
    </w:p>
    <w:p w:rsidR="00A6507C" w:rsidRPr="002507CF" w:rsidRDefault="00A6507C" w:rsidP="002507CF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50"/>
        <w:gridCol w:w="851"/>
        <w:gridCol w:w="879"/>
        <w:gridCol w:w="879"/>
        <w:gridCol w:w="879"/>
        <w:gridCol w:w="879"/>
        <w:gridCol w:w="879"/>
        <w:gridCol w:w="879"/>
      </w:tblGrid>
      <w:tr w:rsidR="00A6507C" w:rsidRPr="002507CF" w:rsidTr="00B767E1">
        <w:trPr>
          <w:trHeight w:val="443"/>
        </w:trPr>
        <w:tc>
          <w:tcPr>
            <w:tcW w:w="2801" w:type="dxa"/>
            <w:vMerge w:val="restart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5274" w:type="dxa"/>
            <w:gridSpan w:val="6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Прогноз по годам</w:t>
            </w:r>
          </w:p>
        </w:tc>
      </w:tr>
      <w:tr w:rsidR="00A6507C" w:rsidRPr="002507CF" w:rsidTr="00B767E1">
        <w:trPr>
          <w:trHeight w:val="443"/>
        </w:trPr>
        <w:tc>
          <w:tcPr>
            <w:tcW w:w="2801" w:type="dxa"/>
            <w:vMerge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79" w:type="dxa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A6507C" w:rsidRPr="002507CF" w:rsidTr="00B767E1">
        <w:tc>
          <w:tcPr>
            <w:tcW w:w="280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всего,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216,4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357,5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879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</w:tr>
      <w:tr w:rsidR="00A6507C" w:rsidRPr="002507CF" w:rsidTr="00B767E1">
        <w:trPr>
          <w:trHeight w:val="624"/>
        </w:trPr>
        <w:tc>
          <w:tcPr>
            <w:tcW w:w="280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6507C" w:rsidRPr="002507CF" w:rsidTr="00B767E1">
        <w:trPr>
          <w:trHeight w:val="624"/>
        </w:trPr>
        <w:tc>
          <w:tcPr>
            <w:tcW w:w="280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6507C" w:rsidRPr="002507CF" w:rsidTr="00B767E1">
        <w:trPr>
          <w:trHeight w:val="624"/>
        </w:trPr>
        <w:tc>
          <w:tcPr>
            <w:tcW w:w="280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507C" w:rsidRPr="002507CF" w:rsidTr="00B767E1">
        <w:trPr>
          <w:trHeight w:val="624"/>
        </w:trPr>
        <w:tc>
          <w:tcPr>
            <w:tcW w:w="280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79" w:type="dxa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6507C" w:rsidRPr="002507CF" w:rsidRDefault="00A6507C" w:rsidP="002507CF">
            <w:pPr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760BAE" w:rsidRPr="002507CF" w:rsidRDefault="00760BAE" w:rsidP="002507CF">
      <w:pPr>
        <w:spacing w:line="276" w:lineRule="auto"/>
        <w:ind w:left="200" w:right="220" w:firstLine="3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760BAE" w:rsidRPr="002507CF" w:rsidSect="00A6507C">
          <w:type w:val="continuous"/>
          <w:pgSz w:w="11900" w:h="16840"/>
          <w:pgMar w:top="1134" w:right="567" w:bottom="1134" w:left="1134" w:header="0" w:footer="14300" w:gutter="0"/>
          <w:cols w:space="720"/>
          <w:noEndnote/>
          <w:docGrid w:linePitch="360"/>
        </w:sectPr>
      </w:pP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5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pStyle w:val="3"/>
        <w:autoSpaceDE w:val="0"/>
        <w:autoSpaceDN w:val="0"/>
        <w:adjustRightInd w:val="0"/>
        <w:spacing w:before="2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Дошкольное образование</w:t>
      </w:r>
    </w:p>
    <w:p w:rsidR="005E0D0D" w:rsidRPr="005E0D0D" w:rsidRDefault="005E0D0D" w:rsidP="005E0D0D">
      <w:pPr>
        <w:pStyle w:val="af0"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В системе дошкольного образования района насчитывается 12 детских садов с числом детей  584 (в 2018 – 609 детей). Охват детей дошкольным образованием составляет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возрасте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от 3 года до 7 лет – 100% . 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Все дошкольные образовательные организации полностью обеспечены педагогическими кадрами.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Все дошкольные образовательные учреждения перешли на новые Федеральные государственные Стандарты. По новым Стандартам к кадровым условиям педагогический персонал дошкольных учреждений должен соответствовать квалификационным характеристикам по соответствующей должности. Поэтому  84% воспитателей ДОУ прошли курсы повышения квалификации. 100% русскоязычных воспитателей прошли обучение  в онлайн-школе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Ана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теле». В целях совершенствования работы в дошкольных образовательных организациях ежемесячно проводятся совещания и семинары заведующих ДОУ. </w:t>
      </w:r>
    </w:p>
    <w:p w:rsidR="005E0D0D" w:rsidRPr="00FD28D6" w:rsidRDefault="005E0D0D" w:rsidP="005E0D0D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6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pStyle w:val="3"/>
        <w:autoSpaceDE w:val="0"/>
        <w:autoSpaceDN w:val="0"/>
        <w:adjustRightInd w:val="0"/>
        <w:spacing w:before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Общее среднее образование</w:t>
      </w:r>
    </w:p>
    <w:p w:rsidR="005E0D0D" w:rsidRPr="005E0D0D" w:rsidRDefault="005E0D0D" w:rsidP="005E0D0D">
      <w:pPr>
        <w:pStyle w:val="af0"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shd w:val="clear" w:color="auto" w:fill="FFFFFF"/>
        <w:tabs>
          <w:tab w:val="left" w:leader="underscore" w:pos="506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5E0D0D">
        <w:rPr>
          <w:rFonts w:ascii="Times New Roman" w:hAnsi="Times New Roman" w:cs="Times New Roman"/>
          <w:bCs/>
          <w:color w:val="auto"/>
          <w:spacing w:val="4"/>
          <w:sz w:val="28"/>
          <w:szCs w:val="28"/>
        </w:rPr>
        <w:t>В районе</w:t>
      </w: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функционируют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r w:rsidRPr="005E0D0D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общеобразовательных учреждений, в том числе 2 филиала, в которых обучаются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1426 учеников.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pacing w:val="-2"/>
          <w:sz w:val="28"/>
          <w:szCs w:val="28"/>
        </w:rPr>
        <w:t>Из них:</w:t>
      </w:r>
    </w:p>
    <w:p w:rsidR="005E0D0D" w:rsidRPr="005E0D0D" w:rsidRDefault="005E0D0D" w:rsidP="005E0D0D">
      <w:pPr>
        <w:shd w:val="clear" w:color="auto" w:fill="FFFFFF"/>
        <w:tabs>
          <w:tab w:val="left" w:pos="888"/>
          <w:tab w:val="left" w:leader="underscore" w:pos="291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начальных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- 3 (в том числе НШ-д/сад-2)</w:t>
      </w:r>
    </w:p>
    <w:p w:rsidR="005E0D0D" w:rsidRPr="005E0D0D" w:rsidRDefault="005E0D0D" w:rsidP="005E0D0D">
      <w:pPr>
        <w:shd w:val="clear" w:color="auto" w:fill="FFFFFF"/>
        <w:tabs>
          <w:tab w:val="left" w:pos="888"/>
          <w:tab w:val="left" w:leader="underscore" w:pos="278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>основных - 3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>средних - 9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0D0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школ.  </w:t>
      </w:r>
      <w:r w:rsidRPr="005E0D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 xml:space="preserve">Средняя наполняемость классов: 11,8 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по городу - 15 человек;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по селу - 7,5 человек.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Соотношение: учитель – ученик: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по городу -7, 3  человек;</w:t>
      </w:r>
    </w:p>
    <w:p w:rsidR="005E0D0D" w:rsidRPr="005E0D0D" w:rsidRDefault="005E0D0D" w:rsidP="005E0D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 xml:space="preserve">по селу -5 человек. </w:t>
      </w:r>
      <w:r w:rsidRPr="005E0D0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</w:t>
      </w:r>
    </w:p>
    <w:p w:rsidR="005E0D0D" w:rsidRPr="005E0D0D" w:rsidRDefault="005E0D0D" w:rsidP="005E0D0D">
      <w:pPr>
        <w:shd w:val="clear" w:color="auto" w:fill="FFFFFF"/>
        <w:tabs>
          <w:tab w:val="left" w:pos="888"/>
          <w:tab w:val="left" w:leader="underscore" w:pos="266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 последние годы в системе образования происходят масштабные изменения на содержательном, технологическом, ресурсном, кадровом уровнях. В районе реализуется ряд республиканских программ, направленных на улучшение состояния здания и их содержания.  В республиканской  программе капитального ремонта школ участвовала МБОУ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Кирельская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общеобразовательная школа».</w:t>
      </w:r>
    </w:p>
    <w:p w:rsidR="005E0D0D" w:rsidRPr="005E0D0D" w:rsidRDefault="005E0D0D" w:rsidP="005E0D0D">
      <w:pPr>
        <w:shd w:val="clear" w:color="auto" w:fill="FFFFFF"/>
        <w:spacing w:line="276" w:lineRule="auto"/>
        <w:ind w:left="12" w:right="12" w:firstLine="708"/>
        <w:jc w:val="both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Также в образовательных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учреждениях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района продолжается работа по жизнеобеспечению и созданию безопасных условий для организации учебно-воспитательного процесса.  Все образовательные организации имеют АПС, КТС, оснащены системой ПАК-стрелец,  во всех зданиях ОО, ДОУ установлена молния защита и система наружного и внутреннего видеонаблюдения, все учреждения оснащены ручными стационарными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металлодетекторами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. Турникеты установлены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организациях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, в которых установку разрешил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Госпожнажзор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0D0D" w:rsidRPr="005E0D0D" w:rsidRDefault="005E0D0D" w:rsidP="005E0D0D">
      <w:pPr>
        <w:shd w:val="clear" w:color="auto" w:fill="FFFFFF"/>
        <w:spacing w:line="276" w:lineRule="auto"/>
        <w:ind w:left="8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Финансирование образовательных учреждений осуществляется в </w:t>
      </w:r>
      <w:proofErr w:type="gramStart"/>
      <w:r w:rsidRPr="005E0D0D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соответствии</w:t>
      </w:r>
      <w:proofErr w:type="gramEnd"/>
      <w:r w:rsidRPr="005E0D0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</w:t>
      </w: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>утвержденными нормативами. Доля районного бюджета на финансирование образования муниципального района ежегодно составляет   60-65% от общего объема бюджета. Расходы на одного учащегося в 2018 году составляет 121 тыс. 140</w:t>
      </w:r>
      <w:r w:rsidRPr="005E0D0D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рублей. </w:t>
      </w:r>
    </w:p>
    <w:p w:rsidR="005E0D0D" w:rsidRPr="005E0D0D" w:rsidRDefault="005E0D0D" w:rsidP="005E0D0D">
      <w:pPr>
        <w:shd w:val="clear" w:color="auto" w:fill="FFFFFF"/>
        <w:tabs>
          <w:tab w:val="left" w:leader="underscore" w:pos="7181"/>
          <w:tab w:val="left" w:leader="underscore" w:pos="9019"/>
        </w:tabs>
        <w:spacing w:line="276" w:lineRule="auto"/>
        <w:ind w:right="-1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           В целях обеспечения прав и государственных гарантий гражданам сельской местности </w:t>
      </w:r>
      <w:r w:rsidRPr="005E0D0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на получение общедоступного и бесплатного качественного образования в районе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организован подвоз 194 </w:t>
      </w:r>
      <w:r w:rsidRPr="005E0D0D">
        <w:rPr>
          <w:rFonts w:ascii="Times New Roman" w:hAnsi="Times New Roman" w:cs="Times New Roman"/>
          <w:color w:val="auto"/>
          <w:spacing w:val="3"/>
          <w:sz w:val="28"/>
          <w:szCs w:val="28"/>
        </w:rPr>
        <w:t>детей к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7 </w:t>
      </w:r>
      <w:r w:rsidRPr="005E0D0D">
        <w:rPr>
          <w:rFonts w:ascii="Times New Roman" w:hAnsi="Times New Roman" w:cs="Times New Roman"/>
          <w:color w:val="auto"/>
          <w:spacing w:val="4"/>
          <w:sz w:val="28"/>
          <w:szCs w:val="28"/>
        </w:rPr>
        <w:t>базовым школам 14 школьными автобусами.</w:t>
      </w:r>
    </w:p>
    <w:p w:rsidR="005E0D0D" w:rsidRPr="005E0D0D" w:rsidRDefault="005E0D0D" w:rsidP="005E0D0D">
      <w:pPr>
        <w:shd w:val="clear" w:color="auto" w:fill="FFFFFF"/>
        <w:tabs>
          <w:tab w:val="left" w:leader="underscore" w:pos="7181"/>
          <w:tab w:val="left" w:leader="underscore" w:pos="901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В районе ведется учет детей, подлежащих обязательному обучению в образовательных </w:t>
      </w:r>
      <w:r w:rsidRPr="005E0D0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учреждениях, реализующих образовательные программы начального </w:t>
      </w:r>
      <w:r w:rsidRPr="005E0D0D">
        <w:rPr>
          <w:rFonts w:ascii="Times New Roman" w:hAnsi="Times New Roman" w:cs="Times New Roman"/>
          <w:color w:val="auto"/>
          <w:spacing w:val="4"/>
          <w:sz w:val="28"/>
          <w:szCs w:val="28"/>
        </w:rPr>
        <w:lastRenderedPageBreak/>
        <w:t xml:space="preserve">общего, основного </w:t>
      </w:r>
      <w:r w:rsidRPr="005E0D0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общего, среднего (полного) общего образования. </w:t>
      </w:r>
    </w:p>
    <w:p w:rsidR="005E0D0D" w:rsidRPr="005E0D0D" w:rsidRDefault="005E0D0D" w:rsidP="005E0D0D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МБОУ «Камско-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Устьинская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татарская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СОШ» определена как базовая школа,  реализующая образовательные программы общего  образования,   обеспечивающая совместное   обучение   инвалидов   и  лиц, не   имеющих  нарушения    развития. В 3 школах района организовано индивидуальное обучение на дому детей-инвалидов и детей с тяжёлыми формами хронических соматических заболеваний.</w:t>
      </w:r>
    </w:p>
    <w:p w:rsidR="005E0D0D" w:rsidRPr="005E0D0D" w:rsidRDefault="005E0D0D" w:rsidP="005E0D0D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В районе функционируют 3 учреждения  дополнительного образования  (2 учреждения подведомственные МО и Н РТ (МБОУ ДОД «Центр внешкольной работы» - (420 детей), МБОУ «Детско-музыкальная школа Камско-Устьинского муниципального района»- (185 детей), 1 учреждение – МУДО «Детско-юношеская спортивная школа» - другому ведомству.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Охват учащихся дополнительным образованием составляет </w:t>
      </w:r>
      <w:r w:rsidRPr="005E0D0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68%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0D0D" w:rsidRPr="005E0D0D" w:rsidRDefault="005E0D0D" w:rsidP="005E0D0D">
      <w:pPr>
        <w:spacing w:line="276" w:lineRule="auto"/>
        <w:ind w:firstLine="8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 2019-2020 учебном году школы Камско-Устьинского муниципального района с 5 по 9 классы полностью переходят на ФГОС  ООО, а в МБОУ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Камскоустьинская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СОШ» и МБОУ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Затонская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СОШ им.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В.П.Муравьёва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 в опережающем режиме реализуются ФГОС среднего общего образования. </w:t>
      </w: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7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pStyle w:val="2"/>
        <w:autoSpaceDE w:val="0"/>
        <w:autoSpaceDN w:val="0"/>
        <w:adjustRightInd w:val="0"/>
        <w:spacing w:before="20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Здравоохранение</w:t>
      </w:r>
    </w:p>
    <w:p w:rsidR="005E0D0D" w:rsidRPr="005E0D0D" w:rsidRDefault="005E0D0D" w:rsidP="005E0D0D">
      <w:pPr>
        <w:pStyle w:val="af0"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Оказание лечебно-профилактической помощи жителям Камско-Устьинского муниципального района осуществляется Камско-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Устьинской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центральной районной больницей, включающей в себя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Сюкеевскую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Б.Кляринскую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Теньковскую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врачебные амбулатории и 36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ФАПов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в сельских населенных  пунктах.</w:t>
      </w:r>
    </w:p>
    <w:p w:rsidR="005E0D0D" w:rsidRPr="005E0D0D" w:rsidRDefault="005E0D0D" w:rsidP="005E0D0D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Кадровый состав учреждений здравоохранения:</w:t>
      </w:r>
    </w:p>
    <w:p w:rsidR="005E0D0D" w:rsidRPr="005E0D0D" w:rsidRDefault="005E0D0D" w:rsidP="005E0D0D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- врачей – 32 человек;</w:t>
      </w:r>
    </w:p>
    <w:p w:rsidR="005E0D0D" w:rsidRPr="005E0D0D" w:rsidRDefault="005E0D0D" w:rsidP="005E0D0D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- средних медицинских работников – 139 человека;</w:t>
      </w:r>
    </w:p>
    <w:p w:rsidR="005E0D0D" w:rsidRPr="005E0D0D" w:rsidRDefault="005E0D0D" w:rsidP="005E0D0D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- младшего медицинского персонала   - 42 человек;</w:t>
      </w:r>
    </w:p>
    <w:p w:rsidR="005E0D0D" w:rsidRPr="005E0D0D" w:rsidRDefault="005E0D0D" w:rsidP="005E0D0D">
      <w:pPr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- АУП   - 51 человек. 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Реализация всех поставленных задач невозможна без развития и укрепления материально-технической базы.  Приобретение современного медицинского оборудования позволит улучшить лечебно-диагностическую и специализированную помощь  населению района.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Показатель ожидаемой продолжительности жизни составляет 68,4 лет (РТ – 72,1), в том числе среди мужского населения - 62,1 лет (РТ – 66,4), среди женского населения - 76,0 лет (по РТ – 77,9).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 2014 г. показатель рождаемости составил 13,4 на 1000 населения, что на 6,3% ниже показателя 2013 г. (14,3 на 1000 нас.) (РТ 2014г. - 14,8; 2013г. - 14,7 на 1000 нас.). 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Коэффициент смертности всего населения на протяжении длительного периода превышает показатель по Республике Татарстан. В 2014г. по сравнению с 2013г. этот показатель </w:t>
      </w:r>
      <w:proofErr w:type="gramStart"/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>увеличился на 4,0% и составил</w:t>
      </w:r>
      <w:proofErr w:type="gramEnd"/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18,0 на 1000 населения (2013г. - 17,3; РТ в 2014г.- 12,2; 2013г. – 12,1на 1000 населения).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Сохраняется естественная убыль населения, которая составила в 2014 г.– (-) 4,5на 1000 населения (2013г. - (-)3,0) (РТ в 2014г. - (+) 2,6; 2013г. – (+) 2,6). 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snapToGrid w:val="0"/>
          <w:color w:val="auto"/>
          <w:sz w:val="28"/>
          <w:szCs w:val="28"/>
        </w:rPr>
        <w:t>Вместе с тем, за десятилетний период (2005-2015гг.) прослеживается тренд снижения коэффициентов смертности среди всего населения, трудоспособного населения, а также населения пенсионного возраста.</w:t>
      </w: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8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2"/>
        <w:autoSpaceDE w:val="0"/>
        <w:autoSpaceDN w:val="0"/>
        <w:adjustRightInd w:val="0"/>
        <w:spacing w:before="20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406523">
        <w:rPr>
          <w:rFonts w:ascii="Times New Roman" w:hAnsi="Times New Roman" w:cs="Times New Roman"/>
          <w:color w:val="000000" w:themeColor="text1"/>
          <w:sz w:val="28"/>
          <w:szCs w:val="28"/>
        </w:rPr>
        <w:t>Занятость, социальная защита</w:t>
      </w:r>
    </w:p>
    <w:p w:rsidR="005E0D0D" w:rsidRPr="00175BA9" w:rsidRDefault="005E0D0D" w:rsidP="005E0D0D">
      <w:pPr>
        <w:pStyle w:val="af0"/>
      </w:pPr>
    </w:p>
    <w:p w:rsidR="005E0D0D" w:rsidRPr="005E0D0D" w:rsidRDefault="005E0D0D" w:rsidP="005E0D0D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настоящее время на предприятиях всех форм собственности работает 4639 человек, из которых 35 % занято на крупных и средних предприятиях,  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На предприятиях района сохраняется движение кадров, причинами которого являются неудовлетворительные условия труда, низкая заработная плата, прием работников на временные и сезонные работы.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Сложившаяся ситуация на рынке труда отражается на состоянии регистрируемого рынка труда. На 01.01.2019 г. численность безработных граждан, зарегистрированных в службе занятости, составила 45 человек.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последние годы зарегистрированная безработица в Камско-Устьинском </w:t>
      </w:r>
      <w:proofErr w:type="gramStart"/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районе</w:t>
      </w:r>
      <w:proofErr w:type="gramEnd"/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идет к снижению. Ее уровень </w:t>
      </w:r>
      <w:proofErr w:type="gramStart"/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колеблется от 0.6% до 0.5% и носит</w:t>
      </w:r>
      <w:proofErr w:type="gramEnd"/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структурный характер. Так из общего числа безработных 67% составляют женщины; 11% - молодежь в возрасте от 14 до 29 лет; 20% -  граждане </w:t>
      </w:r>
      <w:proofErr w:type="spellStart"/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предпенсионного</w:t>
      </w:r>
      <w:proofErr w:type="spellEnd"/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возраста; 11% - инвалиды.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К проблемам службы занятости можно отнести: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- Нехватка рабочих мест для молодых специалистов;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вакансий на предприятиях;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Несоответствие квалификаций неработающих граждан требованиям предприятий и организаций. </w:t>
      </w:r>
    </w:p>
    <w:p w:rsidR="005E0D0D" w:rsidRPr="005E0D0D" w:rsidRDefault="005E0D0D" w:rsidP="005E0D0D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E0D0D">
        <w:rPr>
          <w:rFonts w:ascii="Times New Roman" w:eastAsia="Calibri" w:hAnsi="Times New Roman" w:cs="Times New Roman"/>
          <w:color w:val="auto"/>
          <w:sz w:val="22"/>
          <w:szCs w:val="22"/>
        </w:rPr>
        <w:t> </w:t>
      </w:r>
      <w:r w:rsidRPr="005E0D0D">
        <w:rPr>
          <w:rFonts w:ascii="Times New Roman" w:eastAsia="Calibri" w:hAnsi="Times New Roman" w:cs="Times New Roman"/>
          <w:color w:val="auto"/>
          <w:sz w:val="22"/>
          <w:szCs w:val="22"/>
        </w:rPr>
        <w:tab/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Органами социальной защиты предоставляется 76 видов социальных гарантий. 7915 жителя района получают меры социальной поддержки, что составляет 50 %</w:t>
      </w:r>
      <w:r w:rsidRPr="005E0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от общей численности населения района.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ab/>
        <w:t>Общая сумма выплат в 2018 году составила более 60 миллионов рублей.</w:t>
      </w:r>
    </w:p>
    <w:p w:rsidR="005E0D0D" w:rsidRPr="005E0D0D" w:rsidRDefault="005E0D0D" w:rsidP="005E0D0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 2018 году в отделении социальной помощи на дому на обслуживании находились 145 пожилых граждан.  2 одиноких пожилых граждан, неспособных к самообслуживанию устроены в дома-интернаты.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В 2018 году в санаторно-курортные учреждения республики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было направлено 27 пожилых граждан, 33 работника бюджетной организации. 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 вопросу присвоения звания «Ветеран труда» в 2015 году в отдел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социальной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защиты обратились 61 человек. Из них 17 гражданам выданы удостоверения «Ветеран труда». Всего по району 1462 ветерана труда и 41 гражданин, награжденный государственными наградами РТ. 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Малообеспеченные семьи и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семьи, попавшие в трудную жизненную ситуацию имеют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право на единовременную материальную помощь.  </w:t>
      </w: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2018 году денежную помощь получили 47 малообеспеченных семей.  Общая сумма выплаченных средств </w:t>
      </w: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составила 556 000 рублей, средний размер выплаты на семью составил 11829 рублей. 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 целях социальной поддержки граждан с ограниченными возможностями планируется провести ряд следующих мероприятий:</w:t>
      </w:r>
    </w:p>
    <w:p w:rsidR="005E0D0D" w:rsidRPr="005E0D0D" w:rsidRDefault="005E0D0D" w:rsidP="005E0D0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-  открытие   детского дома-творчества с созданием специализированных групп детей с ограниченными возможностями;</w:t>
      </w:r>
    </w:p>
    <w:p w:rsidR="005E0D0D" w:rsidRPr="005E0D0D" w:rsidRDefault="005E0D0D" w:rsidP="005E0D0D">
      <w:pPr>
        <w:widowControl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- создание</w:t>
      </w: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условий в СОК «</w:t>
      </w:r>
      <w:proofErr w:type="spellStart"/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Акчарлак</w:t>
      </w:r>
      <w:proofErr w:type="spellEnd"/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» для людей   с ограниченными возможностями</w:t>
      </w:r>
      <w:proofErr w:type="gramStart"/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proofErr w:type="gramStart"/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proofErr w:type="gramEnd"/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риобретение подъемника, установка кнопки вызова);</w:t>
      </w:r>
    </w:p>
    <w:p w:rsidR="005E0D0D" w:rsidRPr="005E0D0D" w:rsidRDefault="005E0D0D" w:rsidP="005E0D0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- в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СОК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Акчарлак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» открыть группу для занятия спортом в любое время года для детей с ограниченными возможностями;</w:t>
      </w:r>
    </w:p>
    <w:p w:rsidR="005E0D0D" w:rsidRPr="005E0D0D" w:rsidRDefault="005E0D0D" w:rsidP="005E0D0D">
      <w:pPr>
        <w:widowControl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- создание специализированного центра психологической помощи для населения района;</w:t>
      </w:r>
    </w:p>
    <w:p w:rsidR="005E0D0D" w:rsidRPr="005E0D0D" w:rsidRDefault="005E0D0D" w:rsidP="005E0D0D">
      <w:pPr>
        <w:widowControl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- проведение пара-сабантуя для людей с ограниченными возможностями.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сегодняшний день в социальной сфере можно обозначить следующие проблемы и пути их решения:</w:t>
      </w:r>
    </w:p>
    <w:p w:rsidR="005E0D0D" w:rsidRPr="005E0D0D" w:rsidRDefault="005E0D0D" w:rsidP="005E0D0D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 связи с безработицей многие молодые люди создав семьи, начинают злоупотреблять спиртными напитками. Все это приводит к увеличению количества неблагополучных семей.  Появляются социальные сироты;</w:t>
      </w:r>
    </w:p>
    <w:p w:rsidR="005E0D0D" w:rsidRPr="005E0D0D" w:rsidRDefault="005E0D0D" w:rsidP="005E0D0D">
      <w:pPr>
        <w:pStyle w:val="af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необходимо целенаправленно вести работу по лечению от алкоголизма. Изыскивать или планировать дополнительные средства для лечения от алкоголизма молодых людей, особенно женщин.</w:t>
      </w:r>
    </w:p>
    <w:p w:rsidR="005E0D0D" w:rsidRPr="005E0D0D" w:rsidRDefault="005E0D0D" w:rsidP="005E0D0D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специального учреждения (реабилитационного центра) и специалистов для реабилитации детей-инвалидов на территории района.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Существующее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АНО «Камские зори» принимает взрослых инвалидов.  Дети–инвалиды вынуждены ездить в реабилитационные учреждения   Республики Татарстан, что создает определенные трудности (как материальные, так и психологические).</w:t>
      </w: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</w:rPr>
        <w:t>9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0D0D" w:rsidRPr="005E0D0D" w:rsidRDefault="005E0D0D" w:rsidP="005E0D0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Культура</w:t>
      </w:r>
    </w:p>
    <w:p w:rsidR="005E0D0D" w:rsidRPr="005E0D0D" w:rsidRDefault="005E0D0D" w:rsidP="005E0D0D">
      <w:pPr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в Камско-Устьинском муниципальном районе осуществляет свою деятельность 3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 культуры. Общая сеть объектов культуры Камско-Устьинского муниципального района включает: 1 районный краеведческий музей ,  25 общедоступных библиотек, 34 действующих учреждений культурно-досугового типа, 2 автоклуба. На территории района в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>расновидово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 музей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М.Горького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(филиал Национального музея РТ), являющейся   единственным сельским музеем Горького на территории Российской Федерации. В 2019 году начато оформление всех правоустанавливающих документов на усадьбу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Т.Миннуллина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, которая включает в себя 3 дома драматурга, которые станут музеем-усадьбой деятеля искусств Республики  Татарстан. На поддержку и развитие сферы культуры и искусства в Камско-Устьинском муниципальном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в 2018 году из бюджета района было направлено 69556,045 тыс.  рублей, в 2019 году – 60335,800 тыс. рублей. Количество работающих в отрасли 190 человек. Среднемесячная заработная плата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учреждениях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культуры района по итогам 2018 года составила  20044,00 рубля. Значительные средства направляются на коммунальные услуги и содержание зданий клубов и библиотек.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С 2019 года в России стартовал национальный проект «Культура», который был разработан наряду с остальными 11 проектами по стратегическим направлениям, озвученным Президентом России В. Путиным в майском обращении 2018 года.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Национальный проект «Культура» направлен на устранение диспропорции доступности культурной жизни для жителей больших городов и жителей сельских поселений. Основная идеология национального проекта «Культура» - обеспечить максимальную доступность в культурным благам, что позволит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гражданам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как воспринимать культурные ценности, так и участвовать в их создании.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Цель: увеличить на 15% число посещений организаций культуры и в 5 раз число обращений к цифровым ресурсам культуры. Показатели будут достигнуты за счет модернизации культурной среды путем создания и реновации объектов культуры, широкой поддержки творческих инициатив граждан и организаций, культурно- просветительских проектов, переподготовки специалистов сферы культуры, развития волонтерского движения и внедрения информационных технологий.</w:t>
      </w:r>
    </w:p>
    <w:p w:rsidR="005E0D0D" w:rsidRPr="005E0D0D" w:rsidRDefault="005E0D0D" w:rsidP="005E0D0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Перспективными и приоритетными считаем развитие событийного туризма и организация культурного отдыха. Экологический, семейный, историко-культурный,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спортивный и рыболовный туризм. Уже сейчас по каждому направлению есть постоянные туристы. С благоустройством территорий, инфраструктуры и специализированных площадок их поток возрастет на порядок.</w:t>
      </w:r>
    </w:p>
    <w:p w:rsidR="005E0D0D" w:rsidRPr="005E0D0D" w:rsidRDefault="005E0D0D" w:rsidP="005E0D0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С обустройством территории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Карамалка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» существенно повысится повышенный интерес к проводимым на этой территории мероприятиям. Кроме основных мероприятий, проводимых ежегодно и с каждым годом набирающих все большую аудиторию, таких как Сабантуй,  чемпионат по рыбной ловле  и фестиваль Камской ухи, здесь могут проводиться другие увлекательные и самобытные мероприятия.</w:t>
      </w:r>
    </w:p>
    <w:p w:rsidR="005E0D0D" w:rsidRPr="005E0D0D" w:rsidRDefault="005E0D0D" w:rsidP="005E0D0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Далеко не полный список событий, каждое из которых может являться поводом посетить Камское Устье: театрализованное уличное представление «Проводы зимы», татарский национальный праздник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Науруз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бәйрәм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», праздничные мероприятия, посвященные Дню молодежи,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музейно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- фольклорный праздник «Яблочный спас», «Медовый спас», «В гостях у бабушки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Анисьи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»- интерактивная программа в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>ордовские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Каратаи, «Гостеприимная татарская изба» в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д.Малые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Кармалы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, «Дни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Туфана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»- мероприятия ко дню рождения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Туфана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Миннуллина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, День шахтера, праздничные мероприятия, посвященные Дню Республики Татарстан, Дню Камско-Устьинского района, праздник цветов.</w:t>
      </w:r>
    </w:p>
    <w:p w:rsidR="005E0D0D" w:rsidRPr="005E0D0D" w:rsidRDefault="005E0D0D" w:rsidP="005E0D0D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Можно сделать вывод, что с развитием инфраструктуры, мы автоматически увеличиваем поток туристов, что приведет к популяризации района и повышению зрительского интереса к проводимым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мероприятиям. Это позволит поднять их на новый масштабный уровень.</w:t>
      </w:r>
    </w:p>
    <w:p w:rsidR="005E0D0D" w:rsidRPr="005E0D0D" w:rsidRDefault="005E0D0D" w:rsidP="005E0D0D">
      <w:pPr>
        <w:widowControl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Перспективными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и приоритетными считаем развитие следующих направлений в событийном туризме и организации культурного отдыха. Экологический, семейный, историко-культурный, спортивный и рыболовный туризм. Уже сейчас по каждому направлению есть постоянные туристы. С благоустройством территорий, инфраструктуры и специализированных площадок их поток возрастет на порядок.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С обустройством кемпинга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Карамалка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 существенно вырастет капитализация земель, повысится повышенный интерес к проводимым на этой территории мероприятиям.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Кроме основных мероприятий, проводимых ежегодно и с каждым годом набирающих все большую аудиторию, таких как Сабантуй,  чемпионат по рыбной ловле  и фестиваль Камской ухи, которые к этому времени выйдут на российский уровень, в районе проводиться множество других увлекательных и самобытных мероприятий.</w:t>
      </w:r>
      <w:proofErr w:type="gramEnd"/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Далеко не полный список событий, каждое из которых может являться поводом посетить Камское Устье: театрализованное уличное представление «Проводы зимы «Ты прощай, прощай, наша Масленица!», татарский национальный праздник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Науруз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бәйрәм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», фольклорный праздник «Шум-брат Каратай», праздничные мероприятия, посвященные Дню молодежи с проведением дискотеки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Open-air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на берегу р. Волги, фольклорный праздник «Яблочный спас», мероприятия ко дню рождения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Туфана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Миннуллина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, День шахтера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>, праздничные мероприятия, посвященные Дню Республики Татарстан, Дню Камско-Устьинского района, праздник цветов.</w:t>
      </w:r>
    </w:p>
    <w:p w:rsidR="005E0D0D" w:rsidRPr="005E0D0D" w:rsidRDefault="005E0D0D" w:rsidP="005E0D0D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Можно сделать вывод, что с развитием инфраструктуры, мы автоматически увеличиваем поток туристов, что приведет к популяризации района и повышению зрительского интереса к проводимым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мероприятиям. Это позволит поднять их на новый масштабный уровень.</w:t>
      </w:r>
    </w:p>
    <w:p w:rsidR="005E0D0D" w:rsidRPr="005E0D0D" w:rsidRDefault="005E0D0D" w:rsidP="005E0D0D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К мероприятиям, направленным на развитие отрасли культуры</w:t>
      </w:r>
      <w:r w:rsidRPr="005E0D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относятся:</w:t>
      </w:r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ремонт и строительство учреждений культуры;</w:t>
      </w:r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информатизация отрасли культуры, формирование системы культурного обмена;</w:t>
      </w:r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создание муниципальной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системы мониторинга эффективности работы учреждений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культуры, сохранности и работы музейных и библиотечных фондов;</w:t>
      </w:r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привлечение финансовых средств в отрасль посредством грантов различных фондов, участием в федеральных и республиканских программах, государственно -  частного партнерства в сфере культуры, расширения спектра платных услуг;</w:t>
      </w:r>
      <w:proofErr w:type="gramEnd"/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звукоусилительной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аппаратуры, музыкальных инструментов, компьютерной и множительной техники, одежды сцены, сценических костюмов;</w:t>
      </w:r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приобретение противопожарного инвентаря, установка противопожарной сигнализации;</w:t>
      </w:r>
    </w:p>
    <w:p w:rsidR="005E0D0D" w:rsidRPr="005E0D0D" w:rsidRDefault="005E0D0D" w:rsidP="005E0D0D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комплектация учреждений культуры квалифицированными кадрами.</w:t>
      </w:r>
    </w:p>
    <w:p w:rsidR="005E0D0D" w:rsidRPr="00406523" w:rsidRDefault="005E0D0D" w:rsidP="005E0D0D">
      <w:pPr>
        <w:rPr>
          <w:sz w:val="28"/>
          <w:szCs w:val="28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10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2507CF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7F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>Молодежная политика</w:t>
      </w:r>
    </w:p>
    <w:p w:rsidR="005E0D0D" w:rsidRPr="005E0D0D" w:rsidRDefault="005E0D0D" w:rsidP="005E0D0D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D0D" w:rsidRPr="005E0D0D" w:rsidRDefault="005E0D0D" w:rsidP="005E0D0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Цель муниципальной политики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отношении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молодежи на  долгосрочную перспективу – формирование конкурентоспособного молодого поколения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камскоустьинцев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, достижение экономической, социальной и культурной конкурентоспособности  молодежи.</w:t>
      </w:r>
    </w:p>
    <w:p w:rsidR="005E0D0D" w:rsidRPr="005E0D0D" w:rsidRDefault="005E0D0D" w:rsidP="005E0D0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развития инновационной экономики молодежь должна стать основным объектов для инвестиций в человеческий капитал. Молодым людям необходимо создать условия и возможности для позитивного развития. </w:t>
      </w:r>
    </w:p>
    <w:p w:rsidR="005E0D0D" w:rsidRPr="005E0D0D" w:rsidRDefault="005E0D0D" w:rsidP="005E0D0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Выделяются следующие приоритетные направления деятельности, предусматривающие реализацию соответствующих мер, направленных на выполнение поставленных задач: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профессиональной ориентации молодежи 14-16 (17) лет и помощь в построении образовательной траектории;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Разработка инструментов молодежной политики, обеспечивающих поддержку молодежи 14-16 лет в выборе профессии;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реализация программ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работы, организация специализированных интенсивных тренингов в школах и лагерях, повышение квалификации сотрудников органов исполнительной власти, уполномоченных в сфере молодежной политики, профильных организаций по вопросам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работы; </w:t>
      </w:r>
      <w:proofErr w:type="gramEnd"/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Трудоустройство молодежи (создание системы молодежных рекрутинговых агентств, осуществляющих помощь в поиске работы и консультирование молодежи преимущественно 18-24 лет, в том числе поиск первой работы после окончания учебного заведения, после прохождения службы в армии, после отпуска по уходу за ребенком).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Создание условий для роста трудовой мобильности молодежи, наиболее полного использования ее трудового потенциала; вовлечение молодежи в предпринимательскую деятельность; организация студенческих строительных отрядов; поддержка молодежной добровольческой (волонтерской) деятельности.</w:t>
      </w:r>
    </w:p>
    <w:p w:rsidR="005E0D0D" w:rsidRPr="005E0D0D" w:rsidRDefault="005E0D0D" w:rsidP="005E0D0D">
      <w:pPr>
        <w:pStyle w:val="af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Пропаганда здорового образа жизни, жизни без наркотиков, алкоголя и курения: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системы пропаганды (разработка программ и проектов)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референтной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группой;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программ психологической поддержки взросления для 14-16-летних), в том числе с активным использованием интернет ресурсов (социальные сети); </w:t>
      </w:r>
      <w:proofErr w:type="gramEnd"/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 и т. п.);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потребления наркотиков, алкоголя, психотропных средств,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табакокурения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лагерей.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правонарушений среди молодежи: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обеспечение комплексного подхода к профилактике правонарушений молодежи (учет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ит. п.);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юридической поддержки молодым людям, совершившим правонарушения (создание юридических клиник для молодежи и привлечение к работе в них молодых юристов);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поддержка волонтерской деятельности молодежи по работе с правонарушениями несовершеннолетних; организация мониторинга молодежных правонарушений для разработки эффективных мер профилактики; преодоление правого нигилизма.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клубов;</w:t>
      </w:r>
      <w:proofErr w:type="gramEnd"/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реализация программ, направленных на укрепление социального, межнационального и межконфессионального согласия в молодёжной среде, программ по профилактике экстремизма и ксенофобии;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программ по сохранению традиционной культуры народов района (фольклора, этнографии, истории) и традиционных ремесел, в целях развития связей между поколениями;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межкультурного и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межпоколенческого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диалога в интересных и эффективных для молодёжи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форматах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установлению процедуры гражданственной инициации – издание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специальных социальных справочников для молодежи и установление традиции их вручения одновременно с документами государственного образца в формате регулярно социально-значимых мероприятий;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сотрудничество со средствами массовой информации в области программ, направленных на формирование и развитие у молодёжи чувства патриотизма, любви к Родине и родному краю, гордости за историю Отечества, ответственности за собственную судьбу, содействие героизации и пропаганде позитивных молодёжных образов и примеров для подражания.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укрепления института семьи, поддержка молодых семей: формирование позитивного отношения в молодежной среде к семье и браку, воспитание культуры чувств и умения жить в семье, формирование образа молодой семьи – благополучная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камскоустьинская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молодая семья, которая осуществляет свою жизнедеятельность в зарегистрированном браке, ориентирована на рождение и воспитание нескольких детей, занимается их воспитанием и развитием;</w:t>
      </w:r>
      <w:proofErr w:type="gramEnd"/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выработка механизма информирования по вопросам поддержки семьи и брака, развитие системы психологической помощи молодым девушкам в ситуации репродуктивного выбора;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развитие разнообразных практик и совершенствование системы поддержки молодежи в решении жилищных проблем, обеспечивающей максимальную трудовую и территориальную мобильность молодежи, возможность изменения размеров занимаемого жилья при рождении детей или увеличении доходов семьи, в том числе при аренде или приобретении жилья;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поддержка молодежных движений, объединений и молодежных лидеров;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развития гражданственности, ответственности за свой район, семью, свое дело;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молодежного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медийного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пространства: разработка и реализация молодежных информационных программ; </w:t>
      </w:r>
    </w:p>
    <w:p w:rsidR="005E0D0D" w:rsidRPr="005E0D0D" w:rsidRDefault="005E0D0D" w:rsidP="005E0D0D">
      <w:pPr>
        <w:pStyle w:val="af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разработка системы взаимодействия местных периодических изданий и молодежных СМИ.</w:t>
      </w: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D0D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11</w:t>
      </w:r>
    </w:p>
    <w:p w:rsidR="005E0D0D" w:rsidRP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D0D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5E0D0D" w:rsidRP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D0D">
        <w:rPr>
          <w:rFonts w:ascii="Times New Roman" w:hAnsi="Times New Roman" w:cs="Times New Roman"/>
          <w:color w:val="auto"/>
        </w:rPr>
        <w:t>Камско-Устьинского муниципального района Республики Татарстан</w:t>
      </w:r>
    </w:p>
    <w:p w:rsidR="005E0D0D" w:rsidRPr="005E0D0D" w:rsidRDefault="005E0D0D" w:rsidP="005E0D0D">
      <w:pPr>
        <w:pStyle w:val="af0"/>
        <w:widowControl/>
        <w:tabs>
          <w:tab w:val="left" w:pos="709"/>
          <w:tab w:val="left" w:pos="1843"/>
          <w:tab w:val="left" w:pos="363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D0D">
        <w:rPr>
          <w:rFonts w:ascii="Times New Roman" w:hAnsi="Times New Roman" w:cs="Times New Roman"/>
          <w:color w:val="auto"/>
        </w:rPr>
        <w:t xml:space="preserve">от «___» </w:t>
      </w:r>
      <w:r w:rsidRPr="005E0D0D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5E0D0D">
        <w:rPr>
          <w:rFonts w:ascii="Times New Roman" w:hAnsi="Times New Roman" w:cs="Times New Roman"/>
          <w:color w:val="auto"/>
        </w:rPr>
        <w:t xml:space="preserve"> 2019 года № _____</w:t>
      </w:r>
    </w:p>
    <w:p w:rsidR="005E0D0D" w:rsidRPr="005E0D0D" w:rsidRDefault="005E0D0D" w:rsidP="005E0D0D">
      <w:pPr>
        <w:pStyle w:val="af0"/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</w:p>
    <w:p w:rsidR="005E0D0D" w:rsidRDefault="005E0D0D" w:rsidP="005E0D0D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right"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5E0D0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Физическая культура и спорт</w:t>
      </w:r>
    </w:p>
    <w:p w:rsidR="005E0D0D" w:rsidRPr="005E0D0D" w:rsidRDefault="005E0D0D" w:rsidP="005E0D0D">
      <w:pPr>
        <w:spacing w:line="276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В сфере физической культуры и спорта осуществляют свою деятельность  МБУ «Спортивная школа Камско-Устьинского муниципального района», МБУ «Спортивно-оздоровительный комплекс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Акчарлак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».  </w:t>
      </w:r>
      <w:proofErr w:type="gramEnd"/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E0D0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 1 января 2019 года в районе насчитывается 126 спортивных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сооружений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из которых: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72 – плоскостных спортивных сооружений,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5 –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футбольных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поля,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4 – площадки для мини футбола,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2 –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плавательных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бассейна,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17 – спортивных залов,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единовременная пропускная способность составляет 2697 человек. 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Обеспеченность плоскостными сооружениями составляет -  84%.</w:t>
      </w:r>
    </w:p>
    <w:p w:rsidR="005E0D0D" w:rsidRPr="005E0D0D" w:rsidRDefault="005E0D0D" w:rsidP="005E0D0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Обеспеченность спортивными залами – 78 %.</w:t>
      </w:r>
    </w:p>
    <w:p w:rsidR="005E0D0D" w:rsidRPr="005E0D0D" w:rsidRDefault="005E0D0D" w:rsidP="005E0D0D">
      <w:pPr>
        <w:spacing w:line="276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МБУ «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Спортивная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школа Камско-Устьинского муниципального района» расположено в районном центре пгт. Камское Устье. </w:t>
      </w:r>
    </w:p>
    <w:p w:rsidR="005E0D0D" w:rsidRPr="005E0D0D" w:rsidRDefault="005E0D0D" w:rsidP="005E0D0D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занимающихся в СШ и ее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филиалах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598 человек. В спортивной школе культивируется 8 видов спорта: бадминтон, футбол, волейбол, национальная борьба «КОРЭШ», спортивный туризм,  настольный теннис, художественная гимнастика, тяжелая атлетика. Филиалы СШ действуют в 10 сельских и городских 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поселениях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района.       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В пгт. Камское Устье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декабре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2010 года введено в эксплуатацию муниципальное бюджетное учреждение «Спортивно – оздоровительный комплекс «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Акчарлак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». Проектная мощность: единая пропускная способность из расчета 4 смены в сутки – 896 человек. Общая сметная стоимость строительства в текущих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ценах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– 154 млн. 886 тыс. руб.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В данном  комплексе располагаются: многофункциональный спортивный зал 24,16 х 42,18 (192 человека в смену единовременно), зал для занятий тяжелой атлетикой – 11,7 х 11,36 (66 человек в смену единовременно), плавательный бассейн 25 х 11 (280 человек в смену единовременно), бассейн для обучения плаванию в зале сухого плавания – 10 х 6 (160 человек в смену единовременно), зал для борьбы – 11,39 х 11,71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66 человек в смену единовременно), зал для занятий аэробикой – 11,17 х 11,38 (132 человека в смену единовременно), сауна с вспомогательными помещениями. </w:t>
      </w:r>
      <w:proofErr w:type="gramEnd"/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  На данном спортивном объекте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предусмотрены и функционируют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спортивные секции по следующим видам спорта: художественная гимнастика, футбол, бадминтон, </w:t>
      </w:r>
      <w:proofErr w:type="spellStart"/>
      <w:r w:rsidRPr="005E0D0D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корэш</w:t>
      </w:r>
      <w:proofErr w:type="spell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0D0D" w:rsidRPr="005E0D0D" w:rsidRDefault="005E0D0D" w:rsidP="005E0D0D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>В районе увлекательно проходят турниры по волейболу среди мужских команд, в которых принимают участие команды учителей, молодёжи, энергетиков, РОВД, пожарной части, которые собирают огромное количество болельщиков.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Совместно с районным военкоматом, отделом культуры, отделом образования на хорошем уровне проходят «Дни призывника», где в торжественной обстановке молодые ребята уходят в ряды вооруженных сил России, для них устраиваются соревнования по военно-прикладным видам спорта, интеллектуальные игры и конкурсы.</w:t>
      </w:r>
    </w:p>
    <w:p w:rsidR="005E0D0D" w:rsidRPr="005E0D0D" w:rsidRDefault="005E0D0D" w:rsidP="005E0D0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        На высоком уровне проходят мероприятия по  военно-патриотической тематике, такие как, «День Афганца» и соревнования по военно-прикладным видам спорта.</w:t>
      </w:r>
    </w:p>
    <w:p w:rsidR="005E0D0D" w:rsidRPr="005E0D0D" w:rsidRDefault="005E0D0D" w:rsidP="005E0D0D">
      <w:pPr>
        <w:spacing w:line="276" w:lineRule="auto"/>
        <w:ind w:right="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физической культуры, спорта характеризуется как положительными тенденциями, проявляющимися в </w:t>
      </w:r>
      <w:proofErr w:type="gramStart"/>
      <w:r w:rsidRPr="005E0D0D">
        <w:rPr>
          <w:rFonts w:ascii="Times New Roman" w:hAnsi="Times New Roman" w:cs="Times New Roman"/>
          <w:color w:val="auto"/>
          <w:sz w:val="28"/>
          <w:szCs w:val="28"/>
        </w:rPr>
        <w:t>росте</w:t>
      </w:r>
      <w:proofErr w:type="gramEnd"/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основных показателей физкультурно-оздоровительной и спортивной работы, достижении высоких спортивных результатов спортсменами района, так и наличием следующих проблем:</w:t>
      </w:r>
    </w:p>
    <w:p w:rsidR="005E0D0D" w:rsidRPr="005E0D0D" w:rsidRDefault="005E0D0D" w:rsidP="005E0D0D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 xml:space="preserve">  - низкая численность населения, регулярно занимающаяся спортом;</w:t>
      </w:r>
    </w:p>
    <w:p w:rsidR="005E0D0D" w:rsidRPr="005E0D0D" w:rsidRDefault="005E0D0D" w:rsidP="005E0D0D">
      <w:pPr>
        <w:tabs>
          <w:tab w:val="left" w:pos="8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ab/>
        <w:t>- нехватка квалифицированных кадров, физкультурных работников;</w:t>
      </w:r>
    </w:p>
    <w:p w:rsidR="005E0D0D" w:rsidRPr="005E0D0D" w:rsidRDefault="005E0D0D" w:rsidP="005E0D0D">
      <w:pPr>
        <w:tabs>
          <w:tab w:val="left" w:pos="88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ab/>
        <w:t>- проблема своевременного финансирования;</w:t>
      </w:r>
    </w:p>
    <w:p w:rsidR="005E0D0D" w:rsidRPr="005E0D0D" w:rsidRDefault="005E0D0D" w:rsidP="005E0D0D">
      <w:pPr>
        <w:tabs>
          <w:tab w:val="left" w:pos="87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0D0D">
        <w:rPr>
          <w:rFonts w:ascii="Times New Roman" w:hAnsi="Times New Roman" w:cs="Times New Roman"/>
          <w:color w:val="auto"/>
          <w:sz w:val="28"/>
          <w:szCs w:val="28"/>
        </w:rPr>
        <w:tab/>
        <w:t>- нехватка спортивного инвентаря и оборудования.</w:t>
      </w: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P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5E0D0D" w:rsidRDefault="005E0D0D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</w:p>
    <w:p w:rsidR="006B7C88" w:rsidRDefault="006B7C88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  <w:sectPr w:rsidR="006B7C88" w:rsidSect="005E0D0D">
          <w:pgSz w:w="11900" w:h="16840"/>
          <w:pgMar w:top="567" w:right="567" w:bottom="567" w:left="567" w:header="0" w:footer="14300" w:gutter="0"/>
          <w:cols w:space="720"/>
          <w:noEndnote/>
          <w:docGrid w:linePitch="360"/>
        </w:sectPr>
      </w:pP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r w:rsidR="005E0D0D">
        <w:rPr>
          <w:rFonts w:ascii="Times New Roman" w:hAnsi="Times New Roman" w:cs="Times New Roman"/>
          <w:color w:val="auto"/>
        </w:rPr>
        <w:t>12</w:t>
      </w: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2507CF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</w:t>
      </w:r>
      <w:r w:rsidR="002507CF" w:rsidRPr="002507CF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2507CF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Республики Татарстан</w:t>
      </w: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B767E1" w:rsidRPr="002507CF" w:rsidRDefault="00B767E1" w:rsidP="002507CF">
      <w:pPr>
        <w:spacing w:line="276" w:lineRule="auto"/>
        <w:ind w:left="200" w:right="220" w:firstLine="3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2507CF" w:rsidRDefault="003A1C01" w:rsidP="002507CF">
      <w:pPr>
        <w:spacing w:line="276" w:lineRule="auto"/>
        <w:ind w:left="200" w:right="220" w:firstLine="3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F">
        <w:rPr>
          <w:rFonts w:ascii="Times New Roman" w:hAnsi="Times New Roman" w:cs="Times New Roman"/>
          <w:b/>
          <w:sz w:val="28"/>
          <w:szCs w:val="28"/>
        </w:rPr>
        <w:t>Ожидаемые результаты развития малого и среднего предпринимательства до 2030 года</w:t>
      </w:r>
    </w:p>
    <w:p w:rsidR="003A1C01" w:rsidRPr="002507CF" w:rsidRDefault="003A1C01" w:rsidP="002507CF">
      <w:pPr>
        <w:spacing w:line="276" w:lineRule="auto"/>
        <w:ind w:left="200" w:right="220" w:firstLine="3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849"/>
        <w:gridCol w:w="1279"/>
        <w:gridCol w:w="1134"/>
        <w:gridCol w:w="1134"/>
        <w:gridCol w:w="992"/>
        <w:gridCol w:w="992"/>
        <w:gridCol w:w="993"/>
        <w:gridCol w:w="992"/>
        <w:gridCol w:w="992"/>
        <w:gridCol w:w="1134"/>
        <w:gridCol w:w="1418"/>
      </w:tblGrid>
      <w:tr w:rsidR="003A1C01" w:rsidRPr="002507CF" w:rsidTr="00B767E1">
        <w:trPr>
          <w:trHeight w:val="340"/>
        </w:trPr>
        <w:tc>
          <w:tcPr>
            <w:tcW w:w="2976" w:type="dxa"/>
            <w:vMerge w:val="restart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49" w:type="dxa"/>
            <w:vMerge w:val="restart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9" w:type="dxa"/>
            <w:vMerge w:val="restart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vMerge w:val="restart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vMerge w:val="restart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29" w:type="dxa"/>
            <w:gridSpan w:val="5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3A1C01" w:rsidRPr="002507CF" w:rsidTr="00B767E1">
        <w:trPr>
          <w:trHeight w:val="349"/>
        </w:trPr>
        <w:tc>
          <w:tcPr>
            <w:tcW w:w="2976" w:type="dxa"/>
            <w:vMerge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A1C01" w:rsidRPr="002507CF" w:rsidTr="00B767E1">
        <w:trPr>
          <w:trHeight w:val="812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Число экономически активных субъектов предпринимательства всего: в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50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3A1C01" w:rsidRPr="002507CF" w:rsidTr="00B767E1">
        <w:trPr>
          <w:trHeight w:val="332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3A1C01" w:rsidRPr="002507CF" w:rsidTr="00B767E1">
        <w:trPr>
          <w:trHeight w:val="228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C01" w:rsidRPr="002507CF" w:rsidTr="00B767E1">
        <w:trPr>
          <w:trHeight w:val="664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0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3A1C01" w:rsidRPr="002507CF" w:rsidTr="00B767E1">
        <w:trPr>
          <w:trHeight w:val="436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Доля малого и среднего предпринимательства в ВТП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0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1C01" w:rsidRPr="002507CF" w:rsidTr="00B767E1">
        <w:trPr>
          <w:trHeight w:val="492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списочного состава по субъектам малого и среднего предпринимательства </w:t>
            </w: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в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</w:tr>
      <w:tr w:rsidR="003A1C01" w:rsidRPr="002507CF" w:rsidTr="00B767E1"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субъектам среднего предпринимательства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3A1C01" w:rsidRPr="002507CF" w:rsidTr="00B767E1">
        <w:trPr>
          <w:trHeight w:val="543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- по субъектам малого предпринимательства 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3A1C01" w:rsidRPr="002507CF" w:rsidTr="00B767E1">
        <w:trPr>
          <w:trHeight w:val="613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в секторе МСП в общей численности занятых района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A1C01" w:rsidRPr="002507CF" w:rsidTr="00B767E1">
        <w:trPr>
          <w:trHeight w:val="841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Оборот малых и средних предприятий и ИП всего:  в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1083,6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1270,2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1412,4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1546,8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1083,6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3A1C01" w:rsidRPr="002507CF" w:rsidTr="00B767E1"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- по субъектам среднего предпринимательства,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491,9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650,6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715,7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751,5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826,6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909,2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3A1C01" w:rsidRPr="002507CF" w:rsidTr="00B767E1">
        <w:trPr>
          <w:trHeight w:val="196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- по субъектам малого предпринимательства,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591,7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709,3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761,8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831,1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914,5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955,4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997,8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C01" w:rsidRPr="002507CF" w:rsidTr="00B767E1">
        <w:trPr>
          <w:trHeight w:val="678"/>
        </w:trPr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средних предприятий, руб.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19324,6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19579,4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19258,2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20639,9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22848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37950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43642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49265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65647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88500</w:t>
            </w:r>
          </w:p>
        </w:tc>
      </w:tr>
      <w:tr w:rsidR="003A1C01" w:rsidRPr="002507CF" w:rsidTr="00B767E1"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малых предприятий и ИП, </w:t>
            </w: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11584,2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14533,6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16714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17225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18684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25419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29230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45500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62700</w:t>
            </w:r>
          </w:p>
        </w:tc>
      </w:tr>
      <w:tr w:rsidR="003A1C01" w:rsidRPr="002507CF" w:rsidTr="00B767E1"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Собственные доходы местного бюджета всего: в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154,2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165,5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171,1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184,8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191,5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3A1C01" w:rsidRPr="002507CF" w:rsidTr="00B767E1"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 поступления в местный бюджет от субъектов и малого и  среднего предпринимательства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A1C01" w:rsidRPr="002507CF" w:rsidTr="00B767E1">
        <w:tc>
          <w:tcPr>
            <w:tcW w:w="2976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Доля малых и средних предприятий в собственных доходах бюджета  %</w:t>
            </w:r>
          </w:p>
        </w:tc>
        <w:tc>
          <w:tcPr>
            <w:tcW w:w="849" w:type="dxa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9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3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92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134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A1C01" w:rsidRPr="002507CF" w:rsidRDefault="003A1C01" w:rsidP="002507CF">
            <w:pPr>
              <w:spacing w:line="276" w:lineRule="auto"/>
              <w:ind w:right="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B7C88" w:rsidRDefault="006B7C88" w:rsidP="002507C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B7C88" w:rsidSect="006B7C88">
          <w:pgSz w:w="16840" w:h="11900" w:orient="landscape"/>
          <w:pgMar w:top="567" w:right="567" w:bottom="567" w:left="567" w:header="0" w:footer="14300" w:gutter="0"/>
          <w:cols w:space="720"/>
          <w:noEndnote/>
          <w:docGrid w:linePitch="360"/>
        </w:sectPr>
      </w:pPr>
    </w:p>
    <w:p w:rsidR="003A1C01" w:rsidRPr="002507CF" w:rsidRDefault="003A1C01" w:rsidP="002507C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Pr="002507CF" w:rsidRDefault="003A1C01" w:rsidP="002507C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507C" w:rsidRPr="002507CF" w:rsidRDefault="00A6507C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387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Приложение № </w:t>
      </w:r>
      <w:r w:rsidR="005E0D0D">
        <w:rPr>
          <w:rFonts w:ascii="Times New Roman" w:hAnsi="Times New Roman" w:cs="Times New Roman"/>
          <w:color w:val="auto"/>
        </w:rPr>
        <w:t>13</w:t>
      </w: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к решению Совета </w:t>
      </w:r>
    </w:p>
    <w:p w:rsidR="002507CF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Камско-Устьинского</w:t>
      </w:r>
      <w:r w:rsidR="002507CF" w:rsidRPr="002507CF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2507CF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>Республики Татарстан</w:t>
      </w: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rPr>
          <w:rFonts w:ascii="Times New Roman" w:hAnsi="Times New Roman" w:cs="Times New Roman"/>
          <w:color w:val="auto"/>
        </w:rPr>
      </w:pPr>
      <w:r w:rsidRPr="002507CF">
        <w:rPr>
          <w:rFonts w:ascii="Times New Roman" w:hAnsi="Times New Roman" w:cs="Times New Roman"/>
          <w:color w:val="auto"/>
        </w:rPr>
        <w:t xml:space="preserve">от «___» </w:t>
      </w:r>
      <w:r w:rsidRPr="002507CF">
        <w:rPr>
          <w:rFonts w:ascii="Times New Roman" w:hAnsi="Times New Roman" w:cs="Times New Roman"/>
          <w:color w:val="auto"/>
          <w:u w:val="single"/>
        </w:rPr>
        <w:t xml:space="preserve">августа </w:t>
      </w:r>
      <w:r w:rsidRPr="002507CF">
        <w:rPr>
          <w:rFonts w:ascii="Times New Roman" w:hAnsi="Times New Roman" w:cs="Times New Roman"/>
          <w:color w:val="auto"/>
        </w:rPr>
        <w:t xml:space="preserve"> 2019 года № _____</w:t>
      </w:r>
    </w:p>
    <w:p w:rsidR="00B767E1" w:rsidRPr="002507CF" w:rsidRDefault="00B767E1" w:rsidP="002507CF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ind w:left="5429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07CF">
        <w:rPr>
          <w:rFonts w:ascii="Times New Roman" w:hAnsi="Times New Roman" w:cs="Times New Roman"/>
          <w:sz w:val="28"/>
          <w:szCs w:val="28"/>
        </w:rPr>
        <w:fldChar w:fldCharType="begin"/>
      </w:r>
      <w:r w:rsidRPr="002507CF">
        <w:rPr>
          <w:rFonts w:ascii="Times New Roman" w:hAnsi="Times New Roman" w:cs="Times New Roman"/>
          <w:sz w:val="28"/>
          <w:szCs w:val="28"/>
        </w:rPr>
        <w:instrText xml:space="preserve"> LINK Excel.Sheet.12 "C:\\Users\\Eko15\\AppData\\Local\\Microsoft\\Windows\\Temporary Internet Files\\Content.Outlook\\E9Y53AOY\\стратегия.xlsx" "Лист1!R1C1:R42C12" \a \f 4 \h  \* MERGEFORMAT </w:instrText>
      </w:r>
      <w:r w:rsidRPr="002507CF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608"/>
        <w:gridCol w:w="2734"/>
        <w:gridCol w:w="992"/>
        <w:gridCol w:w="992"/>
        <w:gridCol w:w="991"/>
        <w:gridCol w:w="1185"/>
        <w:gridCol w:w="1084"/>
        <w:gridCol w:w="216"/>
        <w:gridCol w:w="216"/>
        <w:gridCol w:w="950"/>
        <w:gridCol w:w="1185"/>
        <w:gridCol w:w="1185"/>
        <w:gridCol w:w="1185"/>
        <w:gridCol w:w="1315"/>
        <w:gridCol w:w="991"/>
      </w:tblGrid>
      <w:tr w:rsidR="00B767E1" w:rsidRPr="002507CF" w:rsidTr="00B767E1">
        <w:trPr>
          <w:trHeight w:val="330"/>
        </w:trPr>
        <w:tc>
          <w:tcPr>
            <w:tcW w:w="1533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и расходы бюджета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2030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местного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469695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453297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509164,8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489103,8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533099,8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429772,6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442676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455966,1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469656,53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483758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164492,1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188897,4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192350,6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173482,9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197013,1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231442,9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272319,15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320891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100339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98636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114984,2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146908,7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152907,4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131934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151724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182068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218482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262178</w:t>
            </w:r>
          </w:p>
        </w:tc>
      </w:tr>
      <w:tr w:rsidR="00B767E1" w:rsidRPr="002507CF" w:rsidTr="00B767E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5202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4654,1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4397,4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3509,1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6862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8302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1905,6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</w:tr>
      <w:tr w:rsidR="00B767E1" w:rsidRPr="002507CF" w:rsidTr="00B767E1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163,9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685,4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1835,8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2258,2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2453,5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16069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17788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19606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15388,9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13945,3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17890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19679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21647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26193</w:t>
            </w:r>
          </w:p>
        </w:tc>
      </w:tr>
      <w:tr w:rsidR="00B767E1" w:rsidRPr="002507CF" w:rsidTr="00B767E1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</w:tr>
      <w:tr w:rsidR="00B767E1" w:rsidRPr="002507CF" w:rsidTr="00B767E1">
        <w:trPr>
          <w:trHeight w:val="12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16956,1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13026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11946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13677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15659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27190,8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18847,5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18103</w:t>
            </w:r>
          </w:p>
        </w:tc>
      </w:tr>
      <w:tr w:rsidR="00B767E1" w:rsidRPr="002507CF" w:rsidTr="00B767E1">
        <w:trPr>
          <w:trHeight w:val="11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7319,9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6937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8394</w:t>
            </w:r>
          </w:p>
        </w:tc>
      </w:tr>
      <w:tr w:rsidR="00B767E1" w:rsidRPr="002507CF" w:rsidTr="00B767E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5549,2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5066,2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1811,4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B767E1" w:rsidRPr="002507CF" w:rsidTr="00B767E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566,8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259,4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</w:tr>
      <w:tr w:rsidR="00B767E1" w:rsidRPr="002507CF" w:rsidTr="00B767E1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7296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7874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11539,8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6202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11697,9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6486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6883</w:t>
            </w:r>
          </w:p>
        </w:tc>
      </w:tr>
      <w:tr w:rsidR="00B767E1" w:rsidRPr="002507CF" w:rsidTr="00B767E1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 в том числе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300342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322297,7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282666,3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324510,1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242194,2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230687,7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208591,5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180366,2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144764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 дотации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6207,2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1548,9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4884,1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77677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95794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93299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94993,3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88814,3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96517,6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100418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102427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104475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106565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108696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 субсидии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139664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178035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136461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156235,5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167553,1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205231,1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141769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128254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104109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73794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36060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41417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73110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64861,7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24750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17877,3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-2528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-4815,9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-1307,4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-2372,8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767E1" w:rsidRPr="002507CF" w:rsidTr="00B767E1">
        <w:trPr>
          <w:trHeight w:val="9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доходы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67E1" w:rsidRPr="002507CF" w:rsidTr="00B767E1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 </w:t>
            </w: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субвенций и иных межбюджетных трансфертов прошлых лет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-161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-2532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-4954,4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-1307,4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-2586,2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7E1" w:rsidRPr="002507CF" w:rsidTr="00B767E1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местного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446338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483882,7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471852,8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534903,3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429773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442676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469657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483758</w:t>
            </w:r>
          </w:p>
        </w:tc>
      </w:tr>
      <w:tr w:rsidR="00B767E1" w:rsidRPr="002507CF" w:rsidTr="00B767E1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67886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73963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86627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76445,5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83836,7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93513,4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64243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66170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68155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72306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1507,2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1540,2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1699,4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</w:tr>
      <w:tr w:rsidR="00B767E1" w:rsidRPr="002507CF" w:rsidTr="00B767E1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proofErr w:type="spell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правоохран</w:t>
            </w:r>
            <w:proofErr w:type="spellEnd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1985,6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2628,9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4330,3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16954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49858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43835,6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32807,2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33253,7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16591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17089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18129</w:t>
            </w:r>
          </w:p>
        </w:tc>
      </w:tr>
      <w:tr w:rsidR="00B767E1" w:rsidRPr="002507CF" w:rsidTr="00B767E1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41316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74490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34665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66598,3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32387,2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41645,5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43066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44358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45689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48471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3495,1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225987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211498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219661,6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237760,3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256182,9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236783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243887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251203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258740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266502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42971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39659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43936,2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54744,3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68056,8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44768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46111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47494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48919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50387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224,3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222,9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11676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26238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7132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15632,1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10016,4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15280,1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6167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6352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6543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6941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13914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13503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14065,6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15853,4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17215,1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14994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15907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16876</w:t>
            </w:r>
          </w:p>
        </w:tc>
      </w:tr>
      <w:tr w:rsidR="00B767E1" w:rsidRPr="002507CF" w:rsidTr="00B767E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7E1" w:rsidRPr="002507CF" w:rsidTr="00B767E1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7E1" w:rsidRPr="002507CF" w:rsidTr="00B767E1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67E1" w:rsidRPr="002507CF" w:rsidTr="00B767E1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sz w:val="28"/>
                <w:szCs w:val="28"/>
              </w:rPr>
              <w:t>Профицит, дефицит</w:t>
            </w:r>
            <w:proofErr w:type="gramStart"/>
            <w:r w:rsidRPr="002507CF">
              <w:rPr>
                <w:rFonts w:ascii="Times New Roman" w:hAnsi="Times New Roman" w:cs="Times New Roman"/>
                <w:sz w:val="28"/>
                <w:szCs w:val="28"/>
              </w:rPr>
              <w:t xml:space="preserve">  (-)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17251</w:t>
            </w:r>
          </w:p>
        </w:tc>
        <w:tc>
          <w:tcPr>
            <w:tcW w:w="14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7E1" w:rsidRPr="002507CF" w:rsidRDefault="00B767E1" w:rsidP="002507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-1803,5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67E1" w:rsidRPr="002507CF" w:rsidRDefault="00B767E1" w:rsidP="002507CF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07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9E7B96" w:rsidRPr="002507CF" w:rsidRDefault="00B767E1" w:rsidP="002507CF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E7B96" w:rsidRPr="002507CF" w:rsidSect="006B7C88">
          <w:pgSz w:w="16840" w:h="11900" w:orient="landscape" w:code="9"/>
          <w:pgMar w:top="567" w:right="567" w:bottom="567" w:left="567" w:header="0" w:footer="14300" w:gutter="0"/>
          <w:cols w:space="720"/>
          <w:noEndnote/>
          <w:docGrid w:linePitch="360"/>
        </w:sectPr>
      </w:pPr>
      <w:r w:rsidRPr="002507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446D2B" w:rsidRPr="002507CF" w:rsidRDefault="00446D2B" w:rsidP="006B7C88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446D2B" w:rsidRPr="002507CF" w:rsidSect="009E7B96"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04" w:rsidRDefault="00453D04">
      <w:r>
        <w:separator/>
      </w:r>
    </w:p>
  </w:endnote>
  <w:endnote w:type="continuationSeparator" w:id="0">
    <w:p w:rsidR="00453D04" w:rsidRDefault="0045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04" w:rsidRDefault="00453D04"/>
  </w:footnote>
  <w:footnote w:type="continuationSeparator" w:id="0">
    <w:p w:rsidR="00453D04" w:rsidRDefault="00453D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4FE"/>
    <w:multiLevelType w:val="multilevel"/>
    <w:tmpl w:val="B3E02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A1E6D"/>
    <w:multiLevelType w:val="hybridMultilevel"/>
    <w:tmpl w:val="86C82C94"/>
    <w:lvl w:ilvl="0" w:tplc="4C387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053E3"/>
    <w:multiLevelType w:val="hybridMultilevel"/>
    <w:tmpl w:val="E3C21674"/>
    <w:lvl w:ilvl="0" w:tplc="B39E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361AEE"/>
    <w:multiLevelType w:val="hybridMultilevel"/>
    <w:tmpl w:val="76760BD8"/>
    <w:lvl w:ilvl="0" w:tplc="0254957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D4377"/>
    <w:multiLevelType w:val="multilevel"/>
    <w:tmpl w:val="D3B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4E154E5"/>
    <w:multiLevelType w:val="hybridMultilevel"/>
    <w:tmpl w:val="25743212"/>
    <w:lvl w:ilvl="0" w:tplc="5594708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795EA0"/>
    <w:multiLevelType w:val="hybridMultilevel"/>
    <w:tmpl w:val="E64C8B9A"/>
    <w:lvl w:ilvl="0" w:tplc="0AF22D1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4AA4425F"/>
    <w:multiLevelType w:val="hybridMultilevel"/>
    <w:tmpl w:val="E134325E"/>
    <w:lvl w:ilvl="0" w:tplc="838C2E14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F295C"/>
    <w:multiLevelType w:val="hybridMultilevel"/>
    <w:tmpl w:val="0630B29A"/>
    <w:lvl w:ilvl="0" w:tplc="67AEF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96445"/>
    <w:multiLevelType w:val="multilevel"/>
    <w:tmpl w:val="D6D67BB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526F3A1E"/>
    <w:multiLevelType w:val="hybridMultilevel"/>
    <w:tmpl w:val="96CC8AC6"/>
    <w:lvl w:ilvl="0" w:tplc="52FCF2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577A0"/>
    <w:multiLevelType w:val="hybridMultilevel"/>
    <w:tmpl w:val="0346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E7D"/>
    <w:multiLevelType w:val="hybridMultilevel"/>
    <w:tmpl w:val="8CEC9AEA"/>
    <w:lvl w:ilvl="0" w:tplc="838C2E14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C3ED6"/>
    <w:multiLevelType w:val="multilevel"/>
    <w:tmpl w:val="B3E02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9042B52"/>
    <w:multiLevelType w:val="hybridMultilevel"/>
    <w:tmpl w:val="F1C808FE"/>
    <w:lvl w:ilvl="0" w:tplc="E02EE1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E02E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5BCB"/>
    <w:rsid w:val="00032735"/>
    <w:rsid w:val="0004480B"/>
    <w:rsid w:val="00044C04"/>
    <w:rsid w:val="000511DC"/>
    <w:rsid w:val="00054506"/>
    <w:rsid w:val="0008767F"/>
    <w:rsid w:val="000963A8"/>
    <w:rsid w:val="000A62DF"/>
    <w:rsid w:val="000D2F81"/>
    <w:rsid w:val="000E151A"/>
    <w:rsid w:val="0010421D"/>
    <w:rsid w:val="00110FAF"/>
    <w:rsid w:val="001160AE"/>
    <w:rsid w:val="00126FE2"/>
    <w:rsid w:val="001277F1"/>
    <w:rsid w:val="0014296B"/>
    <w:rsid w:val="001441E9"/>
    <w:rsid w:val="001747C4"/>
    <w:rsid w:val="001827D0"/>
    <w:rsid w:val="001929DD"/>
    <w:rsid w:val="001A0660"/>
    <w:rsid w:val="001A0F9E"/>
    <w:rsid w:val="001A7829"/>
    <w:rsid w:val="001C6D75"/>
    <w:rsid w:val="001D1F28"/>
    <w:rsid w:val="001E2696"/>
    <w:rsid w:val="001E686A"/>
    <w:rsid w:val="00205A0B"/>
    <w:rsid w:val="00213823"/>
    <w:rsid w:val="00223F5A"/>
    <w:rsid w:val="0022611E"/>
    <w:rsid w:val="00233FFA"/>
    <w:rsid w:val="00235874"/>
    <w:rsid w:val="00236222"/>
    <w:rsid w:val="0023713E"/>
    <w:rsid w:val="00246F40"/>
    <w:rsid w:val="002507CF"/>
    <w:rsid w:val="00261AAE"/>
    <w:rsid w:val="0026388A"/>
    <w:rsid w:val="00271B0F"/>
    <w:rsid w:val="00277DCF"/>
    <w:rsid w:val="002910E6"/>
    <w:rsid w:val="00293E3F"/>
    <w:rsid w:val="002944AE"/>
    <w:rsid w:val="002A18CD"/>
    <w:rsid w:val="002B0440"/>
    <w:rsid w:val="002B7F6D"/>
    <w:rsid w:val="002C012B"/>
    <w:rsid w:val="002C404A"/>
    <w:rsid w:val="002D1D5A"/>
    <w:rsid w:val="002D20E0"/>
    <w:rsid w:val="002E014D"/>
    <w:rsid w:val="002E077E"/>
    <w:rsid w:val="002E2BAC"/>
    <w:rsid w:val="002E47FB"/>
    <w:rsid w:val="002F0FAE"/>
    <w:rsid w:val="00305B9A"/>
    <w:rsid w:val="003170A5"/>
    <w:rsid w:val="003205FF"/>
    <w:rsid w:val="0032508F"/>
    <w:rsid w:val="00331F4C"/>
    <w:rsid w:val="00335435"/>
    <w:rsid w:val="00352AF0"/>
    <w:rsid w:val="00360E21"/>
    <w:rsid w:val="0036539B"/>
    <w:rsid w:val="003731CE"/>
    <w:rsid w:val="003A1C01"/>
    <w:rsid w:val="003A4548"/>
    <w:rsid w:val="003B20A4"/>
    <w:rsid w:val="003C1407"/>
    <w:rsid w:val="003D5469"/>
    <w:rsid w:val="003E4423"/>
    <w:rsid w:val="003F15A1"/>
    <w:rsid w:val="0040022A"/>
    <w:rsid w:val="004022B9"/>
    <w:rsid w:val="00420BE6"/>
    <w:rsid w:val="00421125"/>
    <w:rsid w:val="00424FA7"/>
    <w:rsid w:val="004371F8"/>
    <w:rsid w:val="00446D2B"/>
    <w:rsid w:val="00453D04"/>
    <w:rsid w:val="00455213"/>
    <w:rsid w:val="00456F2F"/>
    <w:rsid w:val="0048472A"/>
    <w:rsid w:val="00485438"/>
    <w:rsid w:val="00492F64"/>
    <w:rsid w:val="004F4091"/>
    <w:rsid w:val="004F5DFC"/>
    <w:rsid w:val="004F6A54"/>
    <w:rsid w:val="00512EE9"/>
    <w:rsid w:val="00514013"/>
    <w:rsid w:val="00517C02"/>
    <w:rsid w:val="00520296"/>
    <w:rsid w:val="00531A19"/>
    <w:rsid w:val="00535B94"/>
    <w:rsid w:val="00535CEA"/>
    <w:rsid w:val="0055097E"/>
    <w:rsid w:val="0055469A"/>
    <w:rsid w:val="0055696F"/>
    <w:rsid w:val="00562CA4"/>
    <w:rsid w:val="005635FC"/>
    <w:rsid w:val="005704D2"/>
    <w:rsid w:val="005927CF"/>
    <w:rsid w:val="005B2D77"/>
    <w:rsid w:val="005C4EB7"/>
    <w:rsid w:val="005C6EBF"/>
    <w:rsid w:val="005E0D0D"/>
    <w:rsid w:val="005E5B47"/>
    <w:rsid w:val="00607EB3"/>
    <w:rsid w:val="00622CA5"/>
    <w:rsid w:val="006400DF"/>
    <w:rsid w:val="0064351A"/>
    <w:rsid w:val="00645885"/>
    <w:rsid w:val="00645A92"/>
    <w:rsid w:val="00645BDA"/>
    <w:rsid w:val="00680D65"/>
    <w:rsid w:val="006A2D9B"/>
    <w:rsid w:val="006B03B4"/>
    <w:rsid w:val="006B7C88"/>
    <w:rsid w:val="006C525A"/>
    <w:rsid w:val="006D3432"/>
    <w:rsid w:val="006D5E81"/>
    <w:rsid w:val="0071738D"/>
    <w:rsid w:val="00725978"/>
    <w:rsid w:val="007262C1"/>
    <w:rsid w:val="007356DD"/>
    <w:rsid w:val="00736927"/>
    <w:rsid w:val="00750064"/>
    <w:rsid w:val="00760BAE"/>
    <w:rsid w:val="00776320"/>
    <w:rsid w:val="007A2BDD"/>
    <w:rsid w:val="007A62C3"/>
    <w:rsid w:val="007B1BC3"/>
    <w:rsid w:val="007B429F"/>
    <w:rsid w:val="007C0116"/>
    <w:rsid w:val="007D2FA8"/>
    <w:rsid w:val="007E7B7B"/>
    <w:rsid w:val="007F1729"/>
    <w:rsid w:val="007F7D45"/>
    <w:rsid w:val="00800F9D"/>
    <w:rsid w:val="008117A4"/>
    <w:rsid w:val="00814B4E"/>
    <w:rsid w:val="008252BD"/>
    <w:rsid w:val="00830410"/>
    <w:rsid w:val="00843118"/>
    <w:rsid w:val="00846DBA"/>
    <w:rsid w:val="00847390"/>
    <w:rsid w:val="00872931"/>
    <w:rsid w:val="00887BF8"/>
    <w:rsid w:val="008911E9"/>
    <w:rsid w:val="008D210D"/>
    <w:rsid w:val="008D357B"/>
    <w:rsid w:val="008E2F0E"/>
    <w:rsid w:val="008E34F1"/>
    <w:rsid w:val="008E5DC6"/>
    <w:rsid w:val="00921BCC"/>
    <w:rsid w:val="00922DC0"/>
    <w:rsid w:val="00924F00"/>
    <w:rsid w:val="009462AC"/>
    <w:rsid w:val="00970919"/>
    <w:rsid w:val="00972534"/>
    <w:rsid w:val="00981F06"/>
    <w:rsid w:val="00982A4C"/>
    <w:rsid w:val="009B36D9"/>
    <w:rsid w:val="009C1DBB"/>
    <w:rsid w:val="009E7B96"/>
    <w:rsid w:val="00A00625"/>
    <w:rsid w:val="00A22420"/>
    <w:rsid w:val="00A24B6D"/>
    <w:rsid w:val="00A533DB"/>
    <w:rsid w:val="00A533E1"/>
    <w:rsid w:val="00A54AF9"/>
    <w:rsid w:val="00A55298"/>
    <w:rsid w:val="00A61B0E"/>
    <w:rsid w:val="00A6507C"/>
    <w:rsid w:val="00A67526"/>
    <w:rsid w:val="00A86045"/>
    <w:rsid w:val="00AB0F9E"/>
    <w:rsid w:val="00AB494A"/>
    <w:rsid w:val="00AC5495"/>
    <w:rsid w:val="00B063FD"/>
    <w:rsid w:val="00B34914"/>
    <w:rsid w:val="00B54F24"/>
    <w:rsid w:val="00B7212D"/>
    <w:rsid w:val="00B74AE5"/>
    <w:rsid w:val="00B75754"/>
    <w:rsid w:val="00B767E1"/>
    <w:rsid w:val="00BB058C"/>
    <w:rsid w:val="00BF2D8F"/>
    <w:rsid w:val="00C050AF"/>
    <w:rsid w:val="00C44C9C"/>
    <w:rsid w:val="00C62D92"/>
    <w:rsid w:val="00C63082"/>
    <w:rsid w:val="00C63777"/>
    <w:rsid w:val="00C70E70"/>
    <w:rsid w:val="00C7184A"/>
    <w:rsid w:val="00C71F08"/>
    <w:rsid w:val="00C8211E"/>
    <w:rsid w:val="00C822AB"/>
    <w:rsid w:val="00C8677E"/>
    <w:rsid w:val="00CB5A93"/>
    <w:rsid w:val="00CC0D28"/>
    <w:rsid w:val="00CC5477"/>
    <w:rsid w:val="00CD7E68"/>
    <w:rsid w:val="00CE55F0"/>
    <w:rsid w:val="00D27607"/>
    <w:rsid w:val="00D45E84"/>
    <w:rsid w:val="00D603EC"/>
    <w:rsid w:val="00D64CA2"/>
    <w:rsid w:val="00D863E0"/>
    <w:rsid w:val="00DD1A28"/>
    <w:rsid w:val="00DE4486"/>
    <w:rsid w:val="00DF43A9"/>
    <w:rsid w:val="00E1426B"/>
    <w:rsid w:val="00E24418"/>
    <w:rsid w:val="00E32649"/>
    <w:rsid w:val="00E6603F"/>
    <w:rsid w:val="00E72D18"/>
    <w:rsid w:val="00EA71CE"/>
    <w:rsid w:val="00EC0DB7"/>
    <w:rsid w:val="00ED4CA5"/>
    <w:rsid w:val="00ED72A0"/>
    <w:rsid w:val="00F02A37"/>
    <w:rsid w:val="00F0469D"/>
    <w:rsid w:val="00F31E11"/>
    <w:rsid w:val="00F81DDE"/>
    <w:rsid w:val="00F90A3F"/>
    <w:rsid w:val="00F93104"/>
    <w:rsid w:val="00FA5CB4"/>
    <w:rsid w:val="00FB545C"/>
    <w:rsid w:val="00FC10BE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49"/>
    <w:pPr>
      <w:widowControl w:val="0"/>
    </w:pPr>
    <w:rPr>
      <w:rFonts w:eastAsia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20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20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53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B94"/>
    <w:rPr>
      <w:rFonts w:cs="Times New Roman"/>
      <w:color w:val="0066CC"/>
      <w:u w:val="single"/>
    </w:rPr>
  </w:style>
  <w:style w:type="character" w:customStyle="1" w:styleId="31">
    <w:name w:val="Основной текст (3)_"/>
    <w:link w:val="32"/>
    <w:locked/>
    <w:rsid w:val="00535B94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535B94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character" w:customStyle="1" w:styleId="2Exact">
    <w:name w:val="Основной текст (2) Exact"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locked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535B94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41">
    <w:name w:val="Основной текст (4)_"/>
    <w:link w:val="42"/>
    <w:locked/>
    <w:rsid w:val="00535B94"/>
    <w:rPr>
      <w:rFonts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535B94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styleId="ac">
    <w:name w:val="Title"/>
    <w:basedOn w:val="a"/>
    <w:link w:val="ad"/>
    <w:qFormat/>
    <w:rsid w:val="00517C02"/>
    <w:pPr>
      <w:widowControl/>
      <w:jc w:val="center"/>
    </w:pPr>
    <w:rPr>
      <w:rFonts w:ascii="Times New Roman" w:eastAsia="Microsoft Sans Serif" w:hAnsi="Times New Roman" w:cs="Times New Roman"/>
      <w:color w:val="auto"/>
    </w:rPr>
  </w:style>
  <w:style w:type="character" w:customStyle="1" w:styleId="ad">
    <w:name w:val="Название Знак"/>
    <w:link w:val="ac"/>
    <w:locked/>
    <w:rsid w:val="00517C02"/>
    <w:rPr>
      <w:rFonts w:ascii="Times New Roman" w:hAnsi="Times New Roman" w:cs="Times New Roman"/>
      <w:lang w:bidi="ar-SA"/>
    </w:rPr>
  </w:style>
  <w:style w:type="character" w:customStyle="1" w:styleId="ae">
    <w:name w:val="Цветовое выделение"/>
    <w:rsid w:val="00517C02"/>
    <w:rPr>
      <w:b/>
      <w:color w:val="000080"/>
      <w:sz w:val="22"/>
    </w:rPr>
  </w:style>
  <w:style w:type="character" w:customStyle="1" w:styleId="40">
    <w:name w:val="Заголовок 4 Знак"/>
    <w:basedOn w:val="a0"/>
    <w:link w:val="4"/>
    <w:semiHidden/>
    <w:rsid w:val="003653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C822AB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uiPriority w:val="39"/>
    <w:locked/>
    <w:rsid w:val="00C822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1"/>
    <w:basedOn w:val="a1"/>
    <w:uiPriority w:val="40"/>
    <w:rsid w:val="00E24418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link w:val="af1"/>
    <w:uiPriority w:val="34"/>
    <w:qFormat/>
    <w:rsid w:val="00E326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0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420B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link w:val="af0"/>
    <w:uiPriority w:val="99"/>
    <w:rsid w:val="001E686A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49"/>
    <w:pPr>
      <w:widowControl w:val="0"/>
    </w:pPr>
    <w:rPr>
      <w:rFonts w:eastAsia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20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20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53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B94"/>
    <w:rPr>
      <w:rFonts w:cs="Times New Roman"/>
      <w:color w:val="0066CC"/>
      <w:u w:val="single"/>
    </w:rPr>
  </w:style>
  <w:style w:type="character" w:customStyle="1" w:styleId="31">
    <w:name w:val="Основной текст (3)_"/>
    <w:link w:val="32"/>
    <w:locked/>
    <w:rsid w:val="00535B94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535B94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character" w:customStyle="1" w:styleId="2Exact">
    <w:name w:val="Основной текст (2) Exact"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locked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535B94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41">
    <w:name w:val="Основной текст (4)_"/>
    <w:link w:val="42"/>
    <w:locked/>
    <w:rsid w:val="00535B94"/>
    <w:rPr>
      <w:rFonts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535B94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styleId="ac">
    <w:name w:val="Title"/>
    <w:basedOn w:val="a"/>
    <w:link w:val="ad"/>
    <w:qFormat/>
    <w:rsid w:val="00517C02"/>
    <w:pPr>
      <w:widowControl/>
      <w:jc w:val="center"/>
    </w:pPr>
    <w:rPr>
      <w:rFonts w:ascii="Times New Roman" w:eastAsia="Microsoft Sans Serif" w:hAnsi="Times New Roman" w:cs="Times New Roman"/>
      <w:color w:val="auto"/>
    </w:rPr>
  </w:style>
  <w:style w:type="character" w:customStyle="1" w:styleId="ad">
    <w:name w:val="Название Знак"/>
    <w:link w:val="ac"/>
    <w:locked/>
    <w:rsid w:val="00517C02"/>
    <w:rPr>
      <w:rFonts w:ascii="Times New Roman" w:hAnsi="Times New Roman" w:cs="Times New Roman"/>
      <w:lang w:bidi="ar-SA"/>
    </w:rPr>
  </w:style>
  <w:style w:type="character" w:customStyle="1" w:styleId="ae">
    <w:name w:val="Цветовое выделение"/>
    <w:rsid w:val="00517C02"/>
    <w:rPr>
      <w:b/>
      <w:color w:val="000080"/>
      <w:sz w:val="22"/>
    </w:rPr>
  </w:style>
  <w:style w:type="character" w:customStyle="1" w:styleId="40">
    <w:name w:val="Заголовок 4 Знак"/>
    <w:basedOn w:val="a0"/>
    <w:link w:val="4"/>
    <w:semiHidden/>
    <w:rsid w:val="003653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C822AB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uiPriority w:val="39"/>
    <w:locked/>
    <w:rsid w:val="00C822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1"/>
    <w:basedOn w:val="a1"/>
    <w:uiPriority w:val="40"/>
    <w:rsid w:val="00E24418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link w:val="af1"/>
    <w:uiPriority w:val="34"/>
    <w:qFormat/>
    <w:rsid w:val="00E3264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20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420B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link w:val="af0"/>
    <w:uiPriority w:val="99"/>
    <w:rsid w:val="001E686A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627B-F275-4263-BE66-94B74E29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Высокогорская ФБП</Company>
  <LinksUpToDate>false</LinksUpToDate>
  <CharactersWithSpaces>39578</CharactersWithSpaces>
  <SharedDoc>false</SharedDoc>
  <HLinks>
    <vt:vector size="30" baseType="variant"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mailto:biektau@tatar.ru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Priemn19</cp:lastModifiedBy>
  <cp:revision>4</cp:revision>
  <cp:lastPrinted>2019-08-22T07:53:00Z</cp:lastPrinted>
  <dcterms:created xsi:type="dcterms:W3CDTF">2019-09-10T12:52:00Z</dcterms:created>
  <dcterms:modified xsi:type="dcterms:W3CDTF">2019-09-10T13:23:00Z</dcterms:modified>
</cp:coreProperties>
</file>